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BD9B8E" w14:textId="76CDE71B" w:rsidR="004A0FD9" w:rsidRPr="004A0FD9" w:rsidRDefault="004A0FD9" w:rsidP="004A0FD9">
      <w:pPr>
        <w:contextualSpacing/>
        <w:jc w:val="center"/>
        <w:rPr>
          <w:rFonts w:asciiTheme="majorHAnsi" w:eastAsiaTheme="majorEastAsia" w:hAnsiTheme="majorHAnsi" w:cstheme="majorBidi"/>
          <w:spacing w:val="-10"/>
          <w:kern w:val="28"/>
          <w:sz w:val="36"/>
          <w:szCs w:val="36"/>
          <w14:ligatures w14:val="none"/>
        </w:rPr>
      </w:pPr>
      <w:r w:rsidRPr="004A0FD9">
        <w:rPr>
          <w:rFonts w:asciiTheme="majorHAnsi" w:eastAsiaTheme="majorEastAsia" w:hAnsiTheme="majorHAnsi" w:cstheme="majorBidi"/>
          <w:spacing w:val="-10"/>
          <w:kern w:val="28"/>
          <w:sz w:val="36"/>
          <w:szCs w:val="36"/>
          <w14:ligatures w14:val="none"/>
        </w:rPr>
        <w:t xml:space="preserve">Surface Water Drainage </w:t>
      </w:r>
      <w:r w:rsidR="00F309C0">
        <w:rPr>
          <w:rFonts w:asciiTheme="majorHAnsi" w:eastAsiaTheme="majorEastAsia" w:hAnsiTheme="majorHAnsi" w:cstheme="majorBidi"/>
          <w:spacing w:val="-10"/>
          <w:kern w:val="28"/>
          <w:sz w:val="36"/>
          <w:szCs w:val="36"/>
          <w14:ligatures w14:val="none"/>
        </w:rPr>
        <w:t xml:space="preserve">Maintenance and </w:t>
      </w:r>
      <w:r>
        <w:rPr>
          <w:rFonts w:asciiTheme="majorHAnsi" w:eastAsiaTheme="majorEastAsia" w:hAnsiTheme="majorHAnsi" w:cstheme="majorBidi"/>
          <w:spacing w:val="-10"/>
          <w:kern w:val="28"/>
          <w:sz w:val="36"/>
          <w:szCs w:val="36"/>
          <w14:ligatures w14:val="none"/>
        </w:rPr>
        <w:t>Management</w:t>
      </w:r>
      <w:r w:rsidRPr="004A0FD9">
        <w:rPr>
          <w:rFonts w:asciiTheme="majorHAnsi" w:eastAsiaTheme="majorEastAsia" w:hAnsiTheme="majorHAnsi" w:cstheme="majorBidi"/>
          <w:spacing w:val="-10"/>
          <w:kern w:val="28"/>
          <w:sz w:val="36"/>
          <w:szCs w:val="36"/>
          <w14:ligatures w14:val="none"/>
        </w:rPr>
        <w:t xml:space="preserve"> Checklist</w:t>
      </w:r>
    </w:p>
    <w:p w14:paraId="5B0565DC" w14:textId="77777777" w:rsidR="004A0FD9" w:rsidRPr="004A0FD9" w:rsidRDefault="004A0FD9" w:rsidP="004A0FD9">
      <w:pPr>
        <w:rPr>
          <w:rFonts w:cs="Arial"/>
          <w:kern w:val="0"/>
          <w14:ligatures w14:val="none"/>
        </w:rPr>
      </w:pPr>
    </w:p>
    <w:p w14:paraId="79218980" w14:textId="6E8CBA15" w:rsidR="004A0FD9" w:rsidRPr="001003DD" w:rsidRDefault="004A0FD9" w:rsidP="004A0FD9">
      <w:pPr>
        <w:spacing w:line="276" w:lineRule="auto"/>
        <w:rPr>
          <w:rFonts w:cs="Arial"/>
          <w:kern w:val="0"/>
          <w:sz w:val="22"/>
          <w14:ligatures w14:val="none"/>
        </w:rPr>
      </w:pPr>
      <w:r w:rsidRPr="001003DD">
        <w:rPr>
          <w:rFonts w:cs="Arial"/>
          <w:kern w:val="0"/>
          <w:sz w:val="22"/>
          <w14:ligatures w14:val="none"/>
        </w:rPr>
        <w:t xml:space="preserve">This checklist has been designed to </w:t>
      </w:r>
      <w:r w:rsidR="0079503D" w:rsidRPr="001003DD">
        <w:rPr>
          <w:rFonts w:cs="Arial"/>
          <w:kern w:val="0"/>
          <w:sz w:val="22"/>
          <w14:ligatures w14:val="none"/>
        </w:rPr>
        <w:t xml:space="preserve">assist applicants by </w:t>
      </w:r>
      <w:r w:rsidRPr="001003DD">
        <w:rPr>
          <w:rFonts w:cs="Arial"/>
          <w:kern w:val="0"/>
          <w:sz w:val="22"/>
          <w14:ligatures w14:val="none"/>
        </w:rPr>
        <w:t>clearly defin</w:t>
      </w:r>
      <w:r w:rsidR="0079503D" w:rsidRPr="001003DD">
        <w:rPr>
          <w:rFonts w:cs="Arial"/>
          <w:kern w:val="0"/>
          <w:sz w:val="22"/>
          <w14:ligatures w14:val="none"/>
        </w:rPr>
        <w:t>ing</w:t>
      </w:r>
      <w:r w:rsidRPr="001003DD">
        <w:rPr>
          <w:rFonts w:cs="Arial"/>
          <w:kern w:val="0"/>
          <w:sz w:val="22"/>
          <w14:ligatures w14:val="none"/>
        </w:rPr>
        <w:t xml:space="preserve"> our expectations and requirements for maintenance and management of surface water drainage designs</w:t>
      </w:r>
      <w:r w:rsidR="0079503D" w:rsidRPr="001003DD">
        <w:rPr>
          <w:rFonts w:cs="Arial"/>
          <w:kern w:val="0"/>
          <w:sz w:val="22"/>
          <w14:ligatures w14:val="none"/>
        </w:rPr>
        <w:t xml:space="preserve"> that are</w:t>
      </w:r>
      <w:r w:rsidRPr="001003DD">
        <w:rPr>
          <w:rFonts w:cs="Arial"/>
          <w:kern w:val="0"/>
          <w:sz w:val="22"/>
          <w14:ligatures w14:val="none"/>
        </w:rPr>
        <w:t xml:space="preserve"> submitted to support planning applications.  It is recommended that applicants take time, at the outset of the planning process, to familiarise themselves with the checklist and our guidance.</w:t>
      </w:r>
    </w:p>
    <w:p w14:paraId="758A53A8" w14:textId="77777777" w:rsidR="004A0FD9" w:rsidRPr="001003DD" w:rsidRDefault="004A0FD9" w:rsidP="004A0FD9">
      <w:pPr>
        <w:spacing w:line="276" w:lineRule="auto"/>
        <w:rPr>
          <w:rFonts w:cs="Arial"/>
          <w:kern w:val="0"/>
          <w:sz w:val="22"/>
          <w14:ligatures w14:val="none"/>
        </w:rPr>
      </w:pPr>
    </w:p>
    <w:p w14:paraId="56B83C1B" w14:textId="737BCE98" w:rsidR="004A0FD9" w:rsidRPr="001003DD" w:rsidRDefault="004A0FD9" w:rsidP="004A0FD9">
      <w:pPr>
        <w:spacing w:line="276" w:lineRule="auto"/>
        <w:rPr>
          <w:rFonts w:cs="Arial"/>
          <w:kern w:val="0"/>
          <w:sz w:val="22"/>
          <w14:ligatures w14:val="none"/>
        </w:rPr>
      </w:pPr>
      <w:r w:rsidRPr="001003DD">
        <w:rPr>
          <w:rFonts w:cs="Arial"/>
          <w:kern w:val="0"/>
          <w:sz w:val="22"/>
          <w14:ligatures w14:val="none"/>
        </w:rPr>
        <w:t xml:space="preserve">Maintenance and management of surface water drainage must be adequately considered to ensure the long-term functionality of the drainage system and to ensure protection of habitats and ecology.  Prospective landowners and maintainers must be aware of their responsibilities and financial liabilities relating to the surface water network on a site.  </w:t>
      </w:r>
    </w:p>
    <w:p w14:paraId="74E6BD2F" w14:textId="77777777" w:rsidR="004A0FD9" w:rsidRPr="001003DD" w:rsidRDefault="004A0FD9" w:rsidP="004A0FD9">
      <w:pPr>
        <w:spacing w:line="276" w:lineRule="auto"/>
        <w:rPr>
          <w:rFonts w:cs="Arial"/>
          <w:kern w:val="0"/>
          <w:sz w:val="22"/>
          <w14:ligatures w14:val="none"/>
        </w:rPr>
      </w:pPr>
    </w:p>
    <w:p w14:paraId="52F4AB0F" w14:textId="3AE0BDB3" w:rsidR="004A0FD9" w:rsidRPr="001003DD" w:rsidRDefault="004A0FD9" w:rsidP="004A0FD9">
      <w:pPr>
        <w:spacing w:line="276" w:lineRule="auto"/>
        <w:rPr>
          <w:rFonts w:cs="Arial"/>
          <w:kern w:val="0"/>
          <w:sz w:val="22"/>
          <w14:ligatures w14:val="none"/>
        </w:rPr>
      </w:pPr>
      <w:r w:rsidRPr="001003DD">
        <w:rPr>
          <w:rFonts w:cs="Arial"/>
          <w:kern w:val="0"/>
          <w:sz w:val="22"/>
          <w14:ligatures w14:val="none"/>
        </w:rPr>
        <w:t xml:space="preserve">The items listed in the checklist cover our expectations for a surface water drainage maintenance and management manual.  </w:t>
      </w:r>
    </w:p>
    <w:p w14:paraId="0F534960" w14:textId="77777777" w:rsidR="004A0FD9" w:rsidRPr="001003DD" w:rsidRDefault="004A0FD9" w:rsidP="004A0FD9">
      <w:pPr>
        <w:spacing w:line="276" w:lineRule="auto"/>
        <w:rPr>
          <w:rFonts w:cs="Arial"/>
          <w:kern w:val="0"/>
          <w:sz w:val="22"/>
          <w14:ligatures w14:val="none"/>
        </w:rPr>
      </w:pPr>
    </w:p>
    <w:p w14:paraId="57A72219" w14:textId="7E05F963" w:rsidR="0075335A" w:rsidRPr="001003DD" w:rsidRDefault="0075335A" w:rsidP="0075335A">
      <w:pPr>
        <w:spacing w:after="200" w:line="276" w:lineRule="auto"/>
        <w:contextualSpacing/>
        <w:rPr>
          <w:rFonts w:cs="Arial"/>
          <w:kern w:val="0"/>
          <w:sz w:val="22"/>
          <w14:ligatures w14:val="none"/>
        </w:rPr>
      </w:pPr>
      <w:bookmarkStart w:id="0" w:name="_Hlk163141702"/>
      <w:r w:rsidRPr="001003DD">
        <w:rPr>
          <w:rFonts w:cs="Arial"/>
          <w:kern w:val="0"/>
          <w:sz w:val="22"/>
          <w14:ligatures w14:val="none"/>
        </w:rPr>
        <w:t xml:space="preserve">Applicants who submit all the information requested by the checklist, as early as possible in the planning process, benefit from quicker review times and less delays caused by requests for further information.  The omission of information may lead to refusal of planning applications to discharge conditions.  </w:t>
      </w:r>
    </w:p>
    <w:bookmarkEnd w:id="0"/>
    <w:p w14:paraId="41D3EEF3" w14:textId="77777777" w:rsidR="0075335A" w:rsidRPr="0075335A" w:rsidRDefault="0075335A" w:rsidP="0075335A">
      <w:pPr>
        <w:spacing w:after="200" w:line="276" w:lineRule="auto"/>
        <w:contextualSpacing/>
        <w:rPr>
          <w:rFonts w:cs="Arial"/>
          <w:kern w:val="0"/>
          <w:sz w:val="22"/>
          <w14:ligatures w14:val="none"/>
        </w:rPr>
      </w:pPr>
    </w:p>
    <w:p w14:paraId="7A82C042" w14:textId="77777777" w:rsidR="0075335A" w:rsidRPr="0075335A" w:rsidRDefault="0075335A" w:rsidP="0075335A">
      <w:pPr>
        <w:spacing w:line="276" w:lineRule="auto"/>
        <w:rPr>
          <w:rFonts w:cs="Arial"/>
          <w:kern w:val="0"/>
          <w:sz w:val="22"/>
          <w14:ligatures w14:val="none"/>
        </w:rPr>
      </w:pPr>
      <w:r w:rsidRPr="0075335A">
        <w:rPr>
          <w:rFonts w:cs="Arial"/>
          <w:kern w:val="0"/>
          <w:sz w:val="22"/>
          <w14:ligatures w14:val="none"/>
        </w:rPr>
        <w:t xml:space="preserve">Applicants for major development sites must be aware that West Sussex County Council [WSCC] acting as Lead Local Flood Authority [LLFA] are a statutory consultee for flood risk and surface water drainage design.  It is important to consult WSCC guidance in addition to our guidance and this checklist.  </w:t>
      </w:r>
    </w:p>
    <w:p w14:paraId="051697F8" w14:textId="77777777" w:rsidR="0075335A" w:rsidRPr="0075335A" w:rsidRDefault="0075335A" w:rsidP="0075335A">
      <w:pPr>
        <w:spacing w:line="276" w:lineRule="auto"/>
        <w:rPr>
          <w:rFonts w:cs="Arial"/>
          <w:kern w:val="0"/>
          <w:sz w:val="22"/>
          <w14:ligatures w14:val="none"/>
        </w:rPr>
      </w:pPr>
    </w:p>
    <w:p w14:paraId="4ED0BF76" w14:textId="77777777" w:rsidR="0075335A" w:rsidRPr="0075335A" w:rsidRDefault="0075335A" w:rsidP="0075335A">
      <w:pPr>
        <w:spacing w:line="276" w:lineRule="auto"/>
        <w:rPr>
          <w:rFonts w:cs="Arial"/>
          <w:kern w:val="0"/>
          <w:sz w:val="22"/>
          <w14:ligatures w14:val="none"/>
        </w:rPr>
      </w:pPr>
      <w:r w:rsidRPr="0075335A">
        <w:rPr>
          <w:rFonts w:cs="Arial"/>
          <w:kern w:val="0"/>
          <w:sz w:val="22"/>
          <w14:ligatures w14:val="none"/>
        </w:rPr>
        <w:t>A major planning application is defined as:</w:t>
      </w:r>
    </w:p>
    <w:p w14:paraId="394DFED0" w14:textId="77777777" w:rsidR="0075335A" w:rsidRPr="0075335A" w:rsidRDefault="0075335A" w:rsidP="0075335A">
      <w:pPr>
        <w:spacing w:line="276" w:lineRule="auto"/>
        <w:rPr>
          <w:rFonts w:cs="Arial"/>
          <w:kern w:val="0"/>
          <w:sz w:val="22"/>
          <w14:ligatures w14:val="none"/>
        </w:rPr>
      </w:pPr>
    </w:p>
    <w:p w14:paraId="00354F74" w14:textId="77777777" w:rsidR="0075335A" w:rsidRPr="0075335A" w:rsidRDefault="0075335A" w:rsidP="0075335A">
      <w:pPr>
        <w:numPr>
          <w:ilvl w:val="0"/>
          <w:numId w:val="2"/>
        </w:numPr>
        <w:spacing w:line="276" w:lineRule="auto"/>
        <w:contextualSpacing/>
        <w:rPr>
          <w:rFonts w:cs="Arial"/>
          <w:kern w:val="0"/>
          <w:sz w:val="22"/>
          <w14:ligatures w14:val="none"/>
        </w:rPr>
      </w:pPr>
      <w:r w:rsidRPr="0075335A">
        <w:rPr>
          <w:rFonts w:cs="Arial"/>
          <w:kern w:val="0"/>
          <w:sz w:val="22"/>
          <w14:ligatures w14:val="none"/>
        </w:rPr>
        <w:t>The creation of 10 or more residential units.</w:t>
      </w:r>
    </w:p>
    <w:p w14:paraId="1835B91C" w14:textId="14DEAFC0" w:rsidR="0075335A" w:rsidRPr="0075335A" w:rsidRDefault="0075335A" w:rsidP="0075335A">
      <w:pPr>
        <w:numPr>
          <w:ilvl w:val="0"/>
          <w:numId w:val="2"/>
        </w:numPr>
        <w:spacing w:line="276" w:lineRule="auto"/>
        <w:contextualSpacing/>
        <w:rPr>
          <w:rFonts w:cs="Arial"/>
          <w:kern w:val="0"/>
          <w:sz w:val="22"/>
          <w14:ligatures w14:val="none"/>
        </w:rPr>
      </w:pPr>
      <w:r w:rsidRPr="0075335A">
        <w:rPr>
          <w:rFonts w:cs="Arial"/>
          <w:kern w:val="0"/>
          <w:sz w:val="22"/>
          <w14:ligatures w14:val="none"/>
        </w:rPr>
        <w:t>Residential development of on a site of 0.5 hectares or more (where the number of residential units is not yet known i.e. for outline applications)</w:t>
      </w:r>
      <w:r>
        <w:rPr>
          <w:rFonts w:cs="Arial"/>
          <w:kern w:val="0"/>
          <w:sz w:val="22"/>
          <w14:ligatures w14:val="none"/>
        </w:rPr>
        <w:t>.</w:t>
      </w:r>
    </w:p>
    <w:p w14:paraId="600B21D7" w14:textId="78A41622" w:rsidR="0075335A" w:rsidRPr="0075335A" w:rsidRDefault="0075335A" w:rsidP="0075335A">
      <w:pPr>
        <w:numPr>
          <w:ilvl w:val="0"/>
          <w:numId w:val="2"/>
        </w:numPr>
        <w:spacing w:line="276" w:lineRule="auto"/>
        <w:contextualSpacing/>
        <w:rPr>
          <w:rFonts w:cs="Arial"/>
          <w:kern w:val="0"/>
          <w:sz w:val="22"/>
          <w14:ligatures w14:val="none"/>
        </w:rPr>
      </w:pPr>
      <w:r w:rsidRPr="0075335A">
        <w:rPr>
          <w:rFonts w:cs="Arial"/>
          <w:kern w:val="0"/>
          <w:sz w:val="22"/>
          <w14:ligatures w14:val="none"/>
        </w:rPr>
        <w:t>Non-Residential development or change of use on a site of at least 1 hectare</w:t>
      </w:r>
      <w:r>
        <w:rPr>
          <w:rFonts w:cs="Arial"/>
          <w:kern w:val="0"/>
          <w:sz w:val="22"/>
          <w14:ligatures w14:val="none"/>
        </w:rPr>
        <w:t>.</w:t>
      </w:r>
    </w:p>
    <w:p w14:paraId="261E25EE" w14:textId="005C9476" w:rsidR="0075335A" w:rsidRPr="0075335A" w:rsidRDefault="0075335A" w:rsidP="0075335A">
      <w:pPr>
        <w:numPr>
          <w:ilvl w:val="0"/>
          <w:numId w:val="2"/>
        </w:numPr>
        <w:spacing w:line="276" w:lineRule="auto"/>
        <w:contextualSpacing/>
        <w:rPr>
          <w:rFonts w:cs="Arial"/>
          <w:kern w:val="0"/>
          <w:sz w:val="22"/>
          <w14:ligatures w14:val="none"/>
        </w:rPr>
      </w:pPr>
      <w:r w:rsidRPr="0075335A">
        <w:rPr>
          <w:rFonts w:cs="Arial"/>
          <w:kern w:val="0"/>
          <w:sz w:val="22"/>
          <w14:ligatures w14:val="none"/>
        </w:rPr>
        <w:t>Creation or change of use of 1000 square metres or more of gross floor space (not including housing)</w:t>
      </w:r>
      <w:r>
        <w:rPr>
          <w:rFonts w:cs="Arial"/>
          <w:kern w:val="0"/>
          <w:sz w:val="22"/>
          <w14:ligatures w14:val="none"/>
        </w:rPr>
        <w:t>.</w:t>
      </w:r>
    </w:p>
    <w:p w14:paraId="6DA1EBEE" w14:textId="77777777" w:rsidR="0075335A" w:rsidRPr="0075335A" w:rsidRDefault="0075335A" w:rsidP="0075335A">
      <w:pPr>
        <w:spacing w:line="276" w:lineRule="auto"/>
        <w:rPr>
          <w:rFonts w:cs="Arial"/>
          <w:kern w:val="0"/>
          <w:sz w:val="22"/>
          <w14:ligatures w14:val="none"/>
        </w:rPr>
      </w:pPr>
    </w:p>
    <w:p w14:paraId="2845277F" w14:textId="77777777" w:rsidR="004A0FD9" w:rsidRPr="004A0FD9" w:rsidRDefault="004A0FD9" w:rsidP="004A0FD9">
      <w:pPr>
        <w:rPr>
          <w:kern w:val="0"/>
          <w14:ligatures w14:val="none"/>
        </w:rPr>
      </w:pPr>
    </w:p>
    <w:tbl>
      <w:tblPr>
        <w:tblW w:w="9776" w:type="dxa"/>
        <w:tblLook w:val="04A0" w:firstRow="1" w:lastRow="0" w:firstColumn="1" w:lastColumn="0" w:noHBand="0" w:noVBand="1"/>
      </w:tblPr>
      <w:tblGrid>
        <w:gridCol w:w="2689"/>
        <w:gridCol w:w="7087"/>
      </w:tblGrid>
      <w:tr w:rsidR="004A0FD9" w:rsidRPr="004A0FD9" w14:paraId="746679F5" w14:textId="77777777" w:rsidTr="003D7710">
        <w:trPr>
          <w:trHeight w:val="288"/>
        </w:trPr>
        <w:tc>
          <w:tcPr>
            <w:tcW w:w="9776"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noWrap/>
            <w:hideMark/>
          </w:tcPr>
          <w:p w14:paraId="0009008B" w14:textId="5978E6F3" w:rsidR="004A0FD9" w:rsidRPr="004A0FD9" w:rsidRDefault="004A0FD9" w:rsidP="004A0FD9">
            <w:pPr>
              <w:rPr>
                <w:rFonts w:eastAsia="Times New Roman" w:cs="Arial"/>
                <w:b/>
                <w:bCs/>
                <w:color w:val="000000"/>
                <w:kern w:val="0"/>
                <w:sz w:val="22"/>
                <w:lang w:eastAsia="en-GB"/>
                <w14:ligatures w14:val="none"/>
              </w:rPr>
            </w:pPr>
            <w:r w:rsidRPr="004A0FD9">
              <w:rPr>
                <w:rFonts w:eastAsia="Times New Roman" w:cs="Arial"/>
                <w:b/>
                <w:bCs/>
                <w:color w:val="000000"/>
                <w:kern w:val="0"/>
                <w:sz w:val="22"/>
                <w:lang w:eastAsia="en-GB"/>
                <w14:ligatures w14:val="none"/>
              </w:rPr>
              <w:t>Items</w:t>
            </w:r>
            <w:r w:rsidR="00567EFF">
              <w:rPr>
                <w:rFonts w:eastAsia="Times New Roman" w:cs="Arial"/>
                <w:b/>
                <w:bCs/>
                <w:color w:val="000000"/>
                <w:kern w:val="0"/>
                <w:sz w:val="22"/>
                <w:lang w:eastAsia="en-GB"/>
                <w14:ligatures w14:val="none"/>
              </w:rPr>
              <w:t xml:space="preserve"> likely to result in an immediate objection</w:t>
            </w:r>
            <w:r w:rsidRPr="004A0FD9">
              <w:rPr>
                <w:rFonts w:eastAsia="Times New Roman" w:cs="Arial"/>
                <w:b/>
                <w:bCs/>
                <w:color w:val="000000"/>
                <w:kern w:val="0"/>
                <w:sz w:val="22"/>
                <w:lang w:eastAsia="en-GB"/>
                <w14:ligatures w14:val="none"/>
              </w:rPr>
              <w:t xml:space="preserve"> for </w:t>
            </w:r>
            <w:r w:rsidR="009E70AD">
              <w:rPr>
                <w:rFonts w:eastAsia="Times New Roman" w:cs="Arial"/>
                <w:b/>
                <w:bCs/>
                <w:color w:val="000000"/>
                <w:kern w:val="0"/>
                <w:sz w:val="22"/>
                <w:lang w:eastAsia="en-GB"/>
                <w14:ligatures w14:val="none"/>
              </w:rPr>
              <w:t xml:space="preserve">SuDS </w:t>
            </w:r>
            <w:r>
              <w:rPr>
                <w:rFonts w:eastAsia="Times New Roman" w:cs="Arial"/>
                <w:b/>
                <w:bCs/>
                <w:color w:val="000000"/>
                <w:kern w:val="0"/>
                <w:sz w:val="22"/>
                <w:lang w:eastAsia="en-GB"/>
                <w14:ligatures w14:val="none"/>
              </w:rPr>
              <w:t>Maintenance Manuals</w:t>
            </w:r>
            <w:r w:rsidRPr="004A0FD9">
              <w:rPr>
                <w:rFonts w:eastAsia="Times New Roman" w:cs="Arial"/>
                <w:b/>
                <w:bCs/>
                <w:color w:val="000000"/>
                <w:kern w:val="0"/>
                <w:sz w:val="22"/>
                <w:lang w:eastAsia="en-GB"/>
                <w14:ligatures w14:val="none"/>
              </w:rPr>
              <w:t xml:space="preserve"> </w:t>
            </w:r>
          </w:p>
        </w:tc>
      </w:tr>
      <w:tr w:rsidR="004A0FD9" w:rsidRPr="004A0FD9" w14:paraId="3D7F3735" w14:textId="77777777" w:rsidTr="003D7710">
        <w:trPr>
          <w:trHeight w:val="288"/>
        </w:trPr>
        <w:tc>
          <w:tcPr>
            <w:tcW w:w="9776" w:type="dxa"/>
            <w:gridSpan w:val="2"/>
            <w:tcBorders>
              <w:top w:val="single" w:sz="4" w:space="0" w:color="auto"/>
              <w:left w:val="single" w:sz="4" w:space="0" w:color="auto"/>
              <w:bottom w:val="single" w:sz="4" w:space="0" w:color="auto"/>
              <w:right w:val="single" w:sz="4" w:space="0" w:color="auto"/>
            </w:tcBorders>
            <w:shd w:val="clear" w:color="auto" w:fill="auto"/>
            <w:noWrap/>
          </w:tcPr>
          <w:p w14:paraId="1A61A551" w14:textId="77777777" w:rsidR="004A0FD9" w:rsidRPr="004A0FD9" w:rsidRDefault="004A0FD9" w:rsidP="004A0FD9">
            <w:pPr>
              <w:rPr>
                <w:rFonts w:eastAsia="Times New Roman" w:cs="Arial"/>
                <w:color w:val="000000"/>
                <w:kern w:val="0"/>
                <w:sz w:val="22"/>
                <w:lang w:eastAsia="en-GB"/>
                <w14:ligatures w14:val="none"/>
              </w:rPr>
            </w:pPr>
          </w:p>
          <w:p w14:paraId="2F0FD889" w14:textId="0E40EB12" w:rsidR="004A0FD9" w:rsidRPr="004A0FD9" w:rsidRDefault="004A0FD9" w:rsidP="004A0FD9">
            <w:pPr>
              <w:rPr>
                <w:rFonts w:eastAsia="Times New Roman" w:cs="Arial"/>
                <w:color w:val="000000"/>
                <w:kern w:val="0"/>
                <w:sz w:val="22"/>
                <w:lang w:eastAsia="en-GB"/>
                <w14:ligatures w14:val="none"/>
              </w:rPr>
            </w:pPr>
            <w:r w:rsidRPr="004A0FD9">
              <w:rPr>
                <w:rFonts w:eastAsia="Times New Roman" w:cs="Arial"/>
                <w:color w:val="000000"/>
                <w:kern w:val="0"/>
                <w:sz w:val="22"/>
                <w:lang w:eastAsia="en-GB"/>
                <w14:ligatures w14:val="none"/>
              </w:rPr>
              <w:t>A detailed checklist of our requirements follows this advice.  However, we highlight that the failure to adequately address the following critical items will result in a</w:t>
            </w:r>
            <w:r w:rsidR="00567EFF">
              <w:rPr>
                <w:rFonts w:eastAsia="Times New Roman" w:cs="Arial"/>
                <w:color w:val="000000"/>
                <w:kern w:val="0"/>
                <w:sz w:val="22"/>
                <w:lang w:eastAsia="en-GB"/>
                <w14:ligatures w14:val="none"/>
              </w:rPr>
              <w:t>n objection to</w:t>
            </w:r>
            <w:r w:rsidRPr="004A0FD9">
              <w:rPr>
                <w:rFonts w:eastAsia="Times New Roman" w:cs="Arial"/>
                <w:color w:val="000000"/>
                <w:kern w:val="0"/>
                <w:sz w:val="22"/>
                <w:lang w:eastAsia="en-GB"/>
                <w14:ligatures w14:val="none"/>
              </w:rPr>
              <w:t xml:space="preserve"> any application to discharge a </w:t>
            </w:r>
            <w:r>
              <w:rPr>
                <w:rFonts w:eastAsia="Times New Roman" w:cs="Arial"/>
                <w:color w:val="000000"/>
                <w:kern w:val="0"/>
                <w:sz w:val="22"/>
                <w:lang w:eastAsia="en-GB"/>
                <w14:ligatures w14:val="none"/>
              </w:rPr>
              <w:t xml:space="preserve">SuDS maintenance manual </w:t>
            </w:r>
            <w:r w:rsidRPr="004A0FD9">
              <w:rPr>
                <w:rFonts w:eastAsia="Times New Roman" w:cs="Arial"/>
                <w:color w:val="000000"/>
                <w:kern w:val="0"/>
                <w:sz w:val="22"/>
                <w:lang w:eastAsia="en-GB"/>
                <w14:ligatures w14:val="none"/>
              </w:rPr>
              <w:t>condition</w:t>
            </w:r>
            <w:r w:rsidR="002376ED">
              <w:rPr>
                <w:rFonts w:eastAsia="Times New Roman" w:cs="Arial"/>
                <w:color w:val="000000"/>
                <w:kern w:val="0"/>
                <w:sz w:val="22"/>
                <w:lang w:eastAsia="en-GB"/>
                <w14:ligatures w14:val="none"/>
              </w:rPr>
              <w:t>.</w:t>
            </w:r>
            <w:r w:rsidRPr="004A0FD9">
              <w:rPr>
                <w:rFonts w:eastAsia="Times New Roman" w:cs="Arial"/>
                <w:color w:val="000000"/>
                <w:kern w:val="0"/>
                <w:sz w:val="22"/>
                <w:lang w:eastAsia="en-GB"/>
                <w14:ligatures w14:val="none"/>
              </w:rPr>
              <w:t xml:space="preserve">  </w:t>
            </w:r>
          </w:p>
          <w:p w14:paraId="093B2821" w14:textId="77777777" w:rsidR="004A0FD9" w:rsidRPr="004A0FD9" w:rsidRDefault="004A0FD9" w:rsidP="004A0FD9">
            <w:pPr>
              <w:rPr>
                <w:rFonts w:eastAsia="Times New Roman" w:cs="Arial"/>
                <w:color w:val="000000"/>
                <w:kern w:val="0"/>
                <w:sz w:val="22"/>
                <w:lang w:eastAsia="en-GB"/>
                <w14:ligatures w14:val="none"/>
              </w:rPr>
            </w:pPr>
          </w:p>
        </w:tc>
      </w:tr>
      <w:tr w:rsidR="004A0FD9" w:rsidRPr="004A0FD9" w14:paraId="1F03D149" w14:textId="77777777" w:rsidTr="003D7710">
        <w:trPr>
          <w:trHeight w:val="288"/>
        </w:trPr>
        <w:tc>
          <w:tcPr>
            <w:tcW w:w="2689" w:type="dxa"/>
            <w:tcBorders>
              <w:top w:val="single" w:sz="4" w:space="0" w:color="auto"/>
              <w:left w:val="single" w:sz="4" w:space="0" w:color="auto"/>
              <w:bottom w:val="single" w:sz="4" w:space="0" w:color="auto"/>
              <w:right w:val="single" w:sz="4" w:space="0" w:color="auto"/>
            </w:tcBorders>
            <w:shd w:val="clear" w:color="auto" w:fill="8DB3E2" w:themeFill="text2" w:themeFillTint="66"/>
            <w:noWrap/>
          </w:tcPr>
          <w:p w14:paraId="5475AF17" w14:textId="77777777" w:rsidR="004A0FD9" w:rsidRPr="004A0FD9" w:rsidRDefault="004A0FD9" w:rsidP="004A0FD9">
            <w:pPr>
              <w:rPr>
                <w:rFonts w:eastAsia="Times New Roman" w:cs="Arial"/>
                <w:b/>
                <w:bCs/>
                <w:color w:val="000000"/>
                <w:kern w:val="0"/>
                <w:sz w:val="22"/>
                <w:lang w:eastAsia="en-GB"/>
                <w14:ligatures w14:val="none"/>
              </w:rPr>
            </w:pPr>
            <w:r w:rsidRPr="004A0FD9">
              <w:rPr>
                <w:rFonts w:eastAsia="Times New Roman" w:cs="Arial"/>
                <w:b/>
                <w:bCs/>
                <w:color w:val="000000"/>
                <w:kern w:val="0"/>
                <w:sz w:val="22"/>
                <w:lang w:eastAsia="en-GB"/>
                <w14:ligatures w14:val="none"/>
              </w:rPr>
              <w:t>Critical Item</w:t>
            </w:r>
          </w:p>
        </w:tc>
        <w:tc>
          <w:tcPr>
            <w:tcW w:w="7087" w:type="dxa"/>
            <w:tcBorders>
              <w:top w:val="single" w:sz="4" w:space="0" w:color="auto"/>
              <w:left w:val="nil"/>
              <w:bottom w:val="single" w:sz="4" w:space="0" w:color="auto"/>
              <w:right w:val="single" w:sz="4" w:space="0" w:color="auto"/>
            </w:tcBorders>
            <w:shd w:val="clear" w:color="auto" w:fill="8DB3E2" w:themeFill="text2" w:themeFillTint="66"/>
            <w:vAlign w:val="bottom"/>
          </w:tcPr>
          <w:p w14:paraId="41CAE018" w14:textId="77777777" w:rsidR="004A0FD9" w:rsidRPr="004A0FD9" w:rsidRDefault="004A0FD9" w:rsidP="004A0FD9">
            <w:pPr>
              <w:rPr>
                <w:rFonts w:eastAsia="Calibri" w:cs="Arial"/>
                <w:b/>
                <w:bCs/>
                <w:kern w:val="0"/>
                <w:sz w:val="22"/>
                <w14:ligatures w14:val="none"/>
              </w:rPr>
            </w:pPr>
            <w:r w:rsidRPr="004A0FD9">
              <w:rPr>
                <w:rFonts w:eastAsia="Calibri" w:cs="Arial"/>
                <w:b/>
                <w:bCs/>
                <w:kern w:val="0"/>
                <w:sz w:val="22"/>
                <w14:ligatures w14:val="none"/>
              </w:rPr>
              <w:t>Reason</w:t>
            </w:r>
          </w:p>
        </w:tc>
      </w:tr>
      <w:tr w:rsidR="004A0FD9" w:rsidRPr="004A0FD9" w14:paraId="7FEE7621" w14:textId="77777777" w:rsidTr="003D7710">
        <w:trPr>
          <w:trHeight w:val="288"/>
        </w:trPr>
        <w:tc>
          <w:tcPr>
            <w:tcW w:w="2689" w:type="dxa"/>
            <w:tcBorders>
              <w:top w:val="single" w:sz="4" w:space="0" w:color="auto"/>
              <w:left w:val="single" w:sz="4" w:space="0" w:color="auto"/>
              <w:bottom w:val="single" w:sz="4" w:space="0" w:color="auto"/>
              <w:right w:val="single" w:sz="4" w:space="0" w:color="auto"/>
            </w:tcBorders>
            <w:shd w:val="clear" w:color="auto" w:fill="auto"/>
            <w:noWrap/>
          </w:tcPr>
          <w:p w14:paraId="7080ABD1" w14:textId="6C4C9512" w:rsidR="004A0FD9" w:rsidRPr="004A0FD9" w:rsidRDefault="00F701D2" w:rsidP="004A0FD9">
            <w:pPr>
              <w:rPr>
                <w:rFonts w:eastAsia="Times New Roman" w:cs="Arial"/>
                <w:b/>
                <w:bCs/>
                <w:color w:val="000000"/>
                <w:kern w:val="0"/>
                <w:sz w:val="22"/>
                <w:lang w:eastAsia="en-GB"/>
                <w14:ligatures w14:val="none"/>
              </w:rPr>
            </w:pPr>
            <w:r>
              <w:rPr>
                <w:rFonts w:eastAsia="Times New Roman" w:cs="Arial"/>
                <w:b/>
                <w:bCs/>
                <w:color w:val="000000"/>
                <w:kern w:val="0"/>
                <w:sz w:val="22"/>
                <w:lang w:eastAsia="en-GB"/>
                <w14:ligatures w14:val="none"/>
              </w:rPr>
              <w:t>No approved plans</w:t>
            </w:r>
          </w:p>
          <w:p w14:paraId="134C6A03" w14:textId="77777777" w:rsidR="004A0FD9" w:rsidRPr="004A0FD9" w:rsidRDefault="004A0FD9" w:rsidP="004A0FD9">
            <w:pPr>
              <w:rPr>
                <w:rFonts w:eastAsia="Times New Roman" w:cs="Arial"/>
                <w:b/>
                <w:bCs/>
                <w:color w:val="000000"/>
                <w:kern w:val="0"/>
                <w:sz w:val="22"/>
                <w:lang w:eastAsia="en-GB"/>
                <w14:ligatures w14:val="none"/>
              </w:rPr>
            </w:pPr>
            <w:r w:rsidRPr="004A0FD9">
              <w:rPr>
                <w:rFonts w:eastAsia="Times New Roman" w:cs="Arial"/>
                <w:b/>
                <w:bCs/>
                <w:color w:val="000000"/>
                <w:kern w:val="0"/>
                <w:sz w:val="22"/>
                <w:lang w:eastAsia="en-GB"/>
                <w14:ligatures w14:val="none"/>
              </w:rPr>
              <w:t xml:space="preserve"> </w:t>
            </w:r>
          </w:p>
        </w:tc>
        <w:tc>
          <w:tcPr>
            <w:tcW w:w="7087" w:type="dxa"/>
            <w:tcBorders>
              <w:top w:val="single" w:sz="4" w:space="0" w:color="auto"/>
              <w:left w:val="nil"/>
              <w:bottom w:val="single" w:sz="4" w:space="0" w:color="auto"/>
              <w:right w:val="single" w:sz="4" w:space="0" w:color="auto"/>
            </w:tcBorders>
            <w:shd w:val="clear" w:color="auto" w:fill="auto"/>
          </w:tcPr>
          <w:p w14:paraId="0CDC712D" w14:textId="14BF626E" w:rsidR="008345FD" w:rsidRPr="004A0FD9" w:rsidRDefault="008345FD" w:rsidP="004A0FD9">
            <w:pPr>
              <w:rPr>
                <w:rFonts w:eastAsia="Calibri" w:cs="Arial"/>
                <w:kern w:val="0"/>
                <w:sz w:val="22"/>
                <w14:ligatures w14:val="none"/>
              </w:rPr>
            </w:pPr>
            <w:r>
              <w:rPr>
                <w:rFonts w:eastAsia="Calibri" w:cs="Arial"/>
                <w:kern w:val="0"/>
                <w:sz w:val="22"/>
                <w14:ligatures w14:val="none"/>
              </w:rPr>
              <w:t xml:space="preserve">The maintenance manual must include all approved plans of the surface water drainage.  If the design is still unapproved then it is not possible to approve the associated maintenance manual.  </w:t>
            </w:r>
          </w:p>
        </w:tc>
      </w:tr>
    </w:tbl>
    <w:p w14:paraId="66ED48B6" w14:textId="53DCE46C" w:rsidR="004A0FD9" w:rsidRPr="004A0FD9" w:rsidRDefault="004A0FD9" w:rsidP="009863B1">
      <w:pPr>
        <w:jc w:val="center"/>
        <w:rPr>
          <w:rFonts w:asciiTheme="majorHAnsi" w:eastAsiaTheme="majorEastAsia" w:hAnsiTheme="majorHAnsi" w:cstheme="majorBidi"/>
          <w:color w:val="365F91" w:themeColor="accent1" w:themeShade="BF"/>
          <w:kern w:val="0"/>
          <w:sz w:val="32"/>
          <w:szCs w:val="32"/>
          <w14:ligatures w14:val="none"/>
        </w:rPr>
      </w:pPr>
      <w:r w:rsidRPr="004A0FD9">
        <w:rPr>
          <w:kern w:val="0"/>
          <w:sz w:val="22"/>
          <w14:ligatures w14:val="none"/>
        </w:rPr>
        <w:br w:type="page"/>
      </w:r>
      <w:r w:rsidR="00F309C0">
        <w:rPr>
          <w:rFonts w:asciiTheme="majorHAnsi" w:eastAsiaTheme="majorEastAsia" w:hAnsiTheme="majorHAnsi" w:cstheme="majorBidi"/>
          <w:color w:val="365F91" w:themeColor="accent1" w:themeShade="BF"/>
          <w:kern w:val="0"/>
          <w:sz w:val="32"/>
          <w:szCs w:val="32"/>
          <w14:ligatures w14:val="none"/>
        </w:rPr>
        <w:lastRenderedPageBreak/>
        <w:t xml:space="preserve">Surface Water Drainage Maintenance and Management </w:t>
      </w:r>
      <w:r w:rsidRPr="004A0FD9">
        <w:rPr>
          <w:rFonts w:asciiTheme="majorHAnsi" w:eastAsiaTheme="majorEastAsia" w:hAnsiTheme="majorHAnsi" w:cstheme="majorBidi"/>
          <w:color w:val="365F91" w:themeColor="accent1" w:themeShade="BF"/>
          <w:kern w:val="0"/>
          <w:sz w:val="32"/>
          <w:szCs w:val="32"/>
          <w14:ligatures w14:val="none"/>
        </w:rPr>
        <w:t>Checklist</w:t>
      </w:r>
    </w:p>
    <w:p w14:paraId="380B5572" w14:textId="77777777" w:rsidR="004A0FD9" w:rsidRPr="004A0FD9" w:rsidRDefault="004A0FD9" w:rsidP="004A0FD9">
      <w:pPr>
        <w:rPr>
          <w:kern w:val="0"/>
          <w:sz w:val="22"/>
          <w14:ligatures w14:val="none"/>
        </w:rPr>
      </w:pPr>
    </w:p>
    <w:tbl>
      <w:tblPr>
        <w:tblW w:w="9975" w:type="dxa"/>
        <w:tblLook w:val="04A0" w:firstRow="1" w:lastRow="0" w:firstColumn="1" w:lastColumn="0" w:noHBand="0" w:noVBand="1"/>
      </w:tblPr>
      <w:tblGrid>
        <w:gridCol w:w="2547"/>
        <w:gridCol w:w="142"/>
        <w:gridCol w:w="2358"/>
        <w:gridCol w:w="2319"/>
        <w:gridCol w:w="2609"/>
      </w:tblGrid>
      <w:tr w:rsidR="004A0FD9" w:rsidRPr="004A0FD9" w14:paraId="5B346FE2" w14:textId="77777777" w:rsidTr="003D7710">
        <w:trPr>
          <w:trHeight w:val="288"/>
        </w:trPr>
        <w:tc>
          <w:tcPr>
            <w:tcW w:w="2689"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noWrap/>
            <w:hideMark/>
          </w:tcPr>
          <w:p w14:paraId="25D9BC66" w14:textId="77777777" w:rsidR="004A0FD9" w:rsidRPr="004A0FD9" w:rsidRDefault="004A0FD9" w:rsidP="004A0FD9">
            <w:pPr>
              <w:rPr>
                <w:rFonts w:eastAsia="Times New Roman" w:cs="Arial"/>
                <w:b/>
                <w:bCs/>
                <w:color w:val="000000"/>
                <w:kern w:val="0"/>
                <w:sz w:val="22"/>
                <w:lang w:eastAsia="en-GB"/>
                <w14:ligatures w14:val="none"/>
              </w:rPr>
            </w:pPr>
            <w:bookmarkStart w:id="1" w:name="_Hlk160091876"/>
            <w:r w:rsidRPr="004A0FD9">
              <w:rPr>
                <w:rFonts w:eastAsia="Times New Roman" w:cs="Arial"/>
                <w:b/>
                <w:bCs/>
                <w:color w:val="000000"/>
                <w:kern w:val="0"/>
                <w:sz w:val="22"/>
                <w:lang w:eastAsia="en-GB"/>
                <w14:ligatures w14:val="none"/>
              </w:rPr>
              <w:t>Site Name/Address:</w:t>
            </w:r>
          </w:p>
        </w:tc>
        <w:tc>
          <w:tcPr>
            <w:tcW w:w="7286" w:type="dxa"/>
            <w:gridSpan w:val="3"/>
            <w:tcBorders>
              <w:top w:val="single" w:sz="4" w:space="0" w:color="auto"/>
              <w:left w:val="nil"/>
              <w:bottom w:val="single" w:sz="4" w:space="0" w:color="auto"/>
              <w:right w:val="single" w:sz="4" w:space="0" w:color="auto"/>
            </w:tcBorders>
            <w:shd w:val="clear" w:color="auto" w:fill="auto"/>
            <w:vAlign w:val="bottom"/>
          </w:tcPr>
          <w:p w14:paraId="2D1D618F" w14:textId="77777777" w:rsidR="004A0FD9" w:rsidRPr="004A0FD9" w:rsidRDefault="004A0FD9" w:rsidP="004A0FD9">
            <w:pPr>
              <w:rPr>
                <w:rFonts w:eastAsia="Times New Roman" w:cs="Arial"/>
                <w:color w:val="000000"/>
                <w:kern w:val="0"/>
                <w:sz w:val="22"/>
                <w:lang w:eastAsia="en-GB"/>
                <w14:ligatures w14:val="none"/>
              </w:rPr>
            </w:pPr>
          </w:p>
        </w:tc>
      </w:tr>
      <w:tr w:rsidR="004A0FD9" w:rsidRPr="004A0FD9" w14:paraId="78443AF8" w14:textId="77777777" w:rsidTr="003D7710">
        <w:trPr>
          <w:trHeight w:val="288"/>
        </w:trPr>
        <w:tc>
          <w:tcPr>
            <w:tcW w:w="2689" w:type="dxa"/>
            <w:gridSpan w:val="2"/>
            <w:tcBorders>
              <w:top w:val="nil"/>
              <w:left w:val="single" w:sz="4" w:space="0" w:color="auto"/>
              <w:bottom w:val="single" w:sz="4" w:space="0" w:color="auto"/>
              <w:right w:val="single" w:sz="4" w:space="0" w:color="auto"/>
            </w:tcBorders>
            <w:shd w:val="clear" w:color="auto" w:fill="8DB3E2" w:themeFill="text2" w:themeFillTint="66"/>
            <w:noWrap/>
          </w:tcPr>
          <w:p w14:paraId="05B50F24" w14:textId="77777777" w:rsidR="004A0FD9" w:rsidRPr="004A0FD9" w:rsidRDefault="004A0FD9" w:rsidP="004A0FD9">
            <w:pPr>
              <w:rPr>
                <w:rFonts w:eastAsia="Times New Roman" w:cs="Arial"/>
                <w:b/>
                <w:bCs/>
                <w:color w:val="000000"/>
                <w:kern w:val="0"/>
                <w:sz w:val="22"/>
                <w:lang w:eastAsia="en-GB"/>
                <w14:ligatures w14:val="none"/>
              </w:rPr>
            </w:pPr>
            <w:r w:rsidRPr="004A0FD9">
              <w:rPr>
                <w:rFonts w:eastAsia="Times New Roman" w:cs="Arial"/>
                <w:b/>
                <w:bCs/>
                <w:color w:val="000000"/>
                <w:kern w:val="0"/>
                <w:sz w:val="22"/>
                <w:lang w:eastAsia="en-GB"/>
                <w14:ligatures w14:val="none"/>
              </w:rPr>
              <w:t xml:space="preserve">Application Description: </w:t>
            </w:r>
          </w:p>
        </w:tc>
        <w:tc>
          <w:tcPr>
            <w:tcW w:w="7286" w:type="dxa"/>
            <w:gridSpan w:val="3"/>
            <w:tcBorders>
              <w:top w:val="single" w:sz="4" w:space="0" w:color="auto"/>
              <w:left w:val="nil"/>
              <w:bottom w:val="single" w:sz="4" w:space="0" w:color="auto"/>
              <w:right w:val="single" w:sz="4" w:space="0" w:color="auto"/>
            </w:tcBorders>
            <w:shd w:val="clear" w:color="auto" w:fill="auto"/>
          </w:tcPr>
          <w:p w14:paraId="0E1289FC" w14:textId="77777777" w:rsidR="004A0FD9" w:rsidRPr="004A0FD9" w:rsidRDefault="004A0FD9" w:rsidP="004A0FD9">
            <w:pPr>
              <w:rPr>
                <w:rFonts w:eastAsia="Times New Roman" w:cs="Arial"/>
                <w:color w:val="000000"/>
                <w:kern w:val="0"/>
                <w:sz w:val="22"/>
                <w:lang w:eastAsia="en-GB"/>
                <w14:ligatures w14:val="none"/>
              </w:rPr>
            </w:pPr>
          </w:p>
        </w:tc>
      </w:tr>
      <w:tr w:rsidR="004A0FD9" w:rsidRPr="004A0FD9" w14:paraId="1B5EC6C4" w14:textId="77777777" w:rsidTr="003D7710">
        <w:trPr>
          <w:trHeight w:val="288"/>
        </w:trPr>
        <w:tc>
          <w:tcPr>
            <w:tcW w:w="2547" w:type="dxa"/>
            <w:tcBorders>
              <w:top w:val="nil"/>
              <w:left w:val="nil"/>
              <w:bottom w:val="nil"/>
              <w:right w:val="nil"/>
            </w:tcBorders>
            <w:shd w:val="clear" w:color="auto" w:fill="auto"/>
            <w:noWrap/>
            <w:vAlign w:val="bottom"/>
            <w:hideMark/>
          </w:tcPr>
          <w:p w14:paraId="6C9745A9" w14:textId="77777777" w:rsidR="004A0FD9" w:rsidRPr="004A0FD9" w:rsidRDefault="004A0FD9" w:rsidP="004A0FD9">
            <w:pPr>
              <w:jc w:val="center"/>
              <w:rPr>
                <w:rFonts w:eastAsia="Times New Roman" w:cs="Arial"/>
                <w:color w:val="000000"/>
                <w:kern w:val="0"/>
                <w:sz w:val="22"/>
                <w:lang w:eastAsia="en-GB"/>
                <w14:ligatures w14:val="none"/>
              </w:rPr>
            </w:pPr>
          </w:p>
        </w:tc>
        <w:tc>
          <w:tcPr>
            <w:tcW w:w="2500" w:type="dxa"/>
            <w:gridSpan w:val="2"/>
            <w:tcBorders>
              <w:top w:val="nil"/>
              <w:left w:val="nil"/>
              <w:bottom w:val="nil"/>
              <w:right w:val="nil"/>
            </w:tcBorders>
            <w:shd w:val="clear" w:color="auto" w:fill="auto"/>
            <w:noWrap/>
            <w:vAlign w:val="bottom"/>
            <w:hideMark/>
          </w:tcPr>
          <w:p w14:paraId="0258511F" w14:textId="77777777" w:rsidR="004A0FD9" w:rsidRPr="004A0FD9" w:rsidRDefault="004A0FD9" w:rsidP="004A0FD9">
            <w:pPr>
              <w:rPr>
                <w:rFonts w:eastAsia="Times New Roman" w:cs="Arial"/>
                <w:kern w:val="0"/>
                <w:sz w:val="20"/>
                <w:szCs w:val="20"/>
                <w:lang w:eastAsia="en-GB"/>
                <w14:ligatures w14:val="none"/>
              </w:rPr>
            </w:pPr>
          </w:p>
        </w:tc>
        <w:tc>
          <w:tcPr>
            <w:tcW w:w="2319" w:type="dxa"/>
            <w:tcBorders>
              <w:top w:val="nil"/>
              <w:left w:val="nil"/>
              <w:bottom w:val="nil"/>
              <w:right w:val="nil"/>
            </w:tcBorders>
            <w:shd w:val="clear" w:color="auto" w:fill="auto"/>
            <w:noWrap/>
            <w:vAlign w:val="bottom"/>
            <w:hideMark/>
          </w:tcPr>
          <w:p w14:paraId="112CB4F5" w14:textId="77777777" w:rsidR="004A0FD9" w:rsidRPr="004A0FD9" w:rsidRDefault="004A0FD9" w:rsidP="004A0FD9">
            <w:pPr>
              <w:rPr>
                <w:rFonts w:eastAsia="Times New Roman" w:cs="Arial"/>
                <w:kern w:val="0"/>
                <w:sz w:val="20"/>
                <w:szCs w:val="20"/>
                <w:lang w:eastAsia="en-GB"/>
                <w14:ligatures w14:val="none"/>
              </w:rPr>
            </w:pPr>
          </w:p>
        </w:tc>
        <w:tc>
          <w:tcPr>
            <w:tcW w:w="2609" w:type="dxa"/>
            <w:tcBorders>
              <w:top w:val="nil"/>
              <w:left w:val="nil"/>
              <w:bottom w:val="nil"/>
              <w:right w:val="nil"/>
            </w:tcBorders>
            <w:shd w:val="clear" w:color="auto" w:fill="auto"/>
            <w:noWrap/>
            <w:vAlign w:val="bottom"/>
            <w:hideMark/>
          </w:tcPr>
          <w:p w14:paraId="7B26D24D" w14:textId="77777777" w:rsidR="004A0FD9" w:rsidRPr="004A0FD9" w:rsidRDefault="004A0FD9" w:rsidP="004A0FD9">
            <w:pPr>
              <w:rPr>
                <w:rFonts w:eastAsia="Times New Roman" w:cs="Arial"/>
                <w:kern w:val="0"/>
                <w:sz w:val="20"/>
                <w:szCs w:val="20"/>
                <w:lang w:eastAsia="en-GB"/>
                <w14:ligatures w14:val="none"/>
              </w:rPr>
            </w:pPr>
          </w:p>
        </w:tc>
      </w:tr>
      <w:tr w:rsidR="004A0FD9" w:rsidRPr="004A0FD9" w14:paraId="694552C6" w14:textId="77777777" w:rsidTr="003D7710">
        <w:trPr>
          <w:trHeight w:val="288"/>
        </w:trPr>
        <w:tc>
          <w:tcPr>
            <w:tcW w:w="9975" w:type="dxa"/>
            <w:gridSpan w:val="5"/>
            <w:tcBorders>
              <w:top w:val="single" w:sz="4" w:space="0" w:color="auto"/>
              <w:left w:val="single" w:sz="4" w:space="0" w:color="auto"/>
              <w:bottom w:val="single" w:sz="4" w:space="0" w:color="auto"/>
              <w:right w:val="single" w:sz="4" w:space="0" w:color="auto"/>
            </w:tcBorders>
            <w:shd w:val="clear" w:color="auto" w:fill="8DB3E2" w:themeFill="text2" w:themeFillTint="66"/>
            <w:noWrap/>
            <w:vAlign w:val="bottom"/>
            <w:hideMark/>
          </w:tcPr>
          <w:p w14:paraId="1DFC0B2C" w14:textId="77777777" w:rsidR="004A0FD9" w:rsidRPr="004A0FD9" w:rsidRDefault="004A0FD9" w:rsidP="004A0FD9">
            <w:pPr>
              <w:rPr>
                <w:rFonts w:eastAsia="Times New Roman" w:cs="Arial"/>
                <w:b/>
                <w:bCs/>
                <w:color w:val="000000"/>
                <w:kern w:val="0"/>
                <w:sz w:val="22"/>
                <w:lang w:eastAsia="en-GB"/>
                <w14:ligatures w14:val="none"/>
              </w:rPr>
            </w:pPr>
            <w:r w:rsidRPr="004A0FD9">
              <w:rPr>
                <w:rFonts w:eastAsia="Times New Roman" w:cs="Arial"/>
                <w:b/>
                <w:bCs/>
                <w:color w:val="000000"/>
                <w:kern w:val="0"/>
                <w:sz w:val="22"/>
                <w:lang w:eastAsia="en-GB"/>
                <w14:ligatures w14:val="none"/>
              </w:rPr>
              <w:t>Policy and Guidance Information</w:t>
            </w:r>
          </w:p>
        </w:tc>
      </w:tr>
      <w:tr w:rsidR="004A0FD9" w:rsidRPr="004A0FD9" w14:paraId="0B688D6D" w14:textId="77777777" w:rsidTr="003D7710">
        <w:trPr>
          <w:trHeight w:val="1623"/>
        </w:trPr>
        <w:tc>
          <w:tcPr>
            <w:tcW w:w="9975"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23857430" w14:textId="77777777" w:rsidR="004A0FD9" w:rsidRPr="004A0FD9" w:rsidRDefault="004A0FD9" w:rsidP="004A0FD9">
            <w:pPr>
              <w:rPr>
                <w:rFonts w:eastAsia="Times New Roman" w:cs="Arial"/>
                <w:color w:val="000000"/>
                <w:kern w:val="0"/>
                <w:sz w:val="22"/>
                <w:lang w:eastAsia="en-GB"/>
                <w14:ligatures w14:val="none"/>
              </w:rPr>
            </w:pPr>
          </w:p>
          <w:p w14:paraId="02154579" w14:textId="5192D4E3" w:rsidR="00866F8C" w:rsidRPr="00866F8C" w:rsidRDefault="00866F8C" w:rsidP="004A0FD9">
            <w:pPr>
              <w:rPr>
                <w:rFonts w:eastAsia="Times New Roman" w:cs="Arial"/>
                <w:color w:val="000000"/>
                <w:kern w:val="0"/>
                <w:sz w:val="22"/>
                <w:lang w:eastAsia="en-GB"/>
                <w14:ligatures w14:val="none"/>
              </w:rPr>
            </w:pPr>
            <w:r w:rsidRPr="00866F8C">
              <w:rPr>
                <w:rFonts w:eastAsia="Times New Roman" w:cs="Arial"/>
                <w:color w:val="000000"/>
                <w:kern w:val="0"/>
                <w:sz w:val="22"/>
                <w:lang w:eastAsia="en-GB"/>
                <w14:ligatures w14:val="none"/>
              </w:rPr>
              <w:t>Arun District Council Local Plan – Section 18, Water</w:t>
            </w:r>
          </w:p>
          <w:p w14:paraId="6518AB8A" w14:textId="366AF8C3" w:rsidR="00866F8C" w:rsidRDefault="00621CA6" w:rsidP="004A0FD9">
            <w:pPr>
              <w:rPr>
                <w:sz w:val="22"/>
              </w:rPr>
            </w:pPr>
            <w:hyperlink r:id="rId10" w:history="1">
              <w:r w:rsidR="00866F8C" w:rsidRPr="001003DD">
                <w:rPr>
                  <w:rStyle w:val="Hyperlink"/>
                  <w:sz w:val="22"/>
                </w:rPr>
                <w:t>Adopted Local Plan.pdf (arun.gov.uk)</w:t>
              </w:r>
            </w:hyperlink>
          </w:p>
          <w:p w14:paraId="453B46D9" w14:textId="77777777" w:rsidR="00866F8C" w:rsidRDefault="00866F8C" w:rsidP="004A0FD9">
            <w:pPr>
              <w:rPr>
                <w:sz w:val="22"/>
              </w:rPr>
            </w:pPr>
          </w:p>
          <w:p w14:paraId="071F9B04" w14:textId="77777777" w:rsidR="00866F8C" w:rsidRPr="00866F8C" w:rsidRDefault="00866F8C" w:rsidP="00866F8C">
            <w:pPr>
              <w:rPr>
                <w:rFonts w:eastAsia="Times New Roman" w:cs="Arial"/>
                <w:color w:val="000000"/>
                <w:kern w:val="0"/>
                <w:sz w:val="22"/>
                <w:lang w:eastAsia="en-GB"/>
                <w14:ligatures w14:val="none"/>
              </w:rPr>
            </w:pPr>
            <w:r w:rsidRPr="00866F8C">
              <w:rPr>
                <w:rFonts w:eastAsia="Times New Roman" w:cs="Arial"/>
                <w:color w:val="000000"/>
                <w:kern w:val="0"/>
                <w:sz w:val="22"/>
                <w:lang w:eastAsia="en-GB"/>
                <w14:ligatures w14:val="none"/>
              </w:rPr>
              <w:t xml:space="preserve">National planning Policy Framework - </w:t>
            </w:r>
            <w:hyperlink r:id="rId11" w:history="1">
              <w:r w:rsidRPr="00641C1E">
                <w:rPr>
                  <w:rStyle w:val="Hyperlink"/>
                  <w:sz w:val="22"/>
                </w:rPr>
                <w:t>National Planning Policy Framework (publishing.service.gov.uk)</w:t>
              </w:r>
            </w:hyperlink>
          </w:p>
          <w:p w14:paraId="33AB25FB" w14:textId="77777777" w:rsidR="00866F8C" w:rsidRDefault="00866F8C" w:rsidP="004A0FD9">
            <w:pPr>
              <w:rPr>
                <w:rFonts w:eastAsia="Times New Roman" w:cs="Arial"/>
                <w:color w:val="000000"/>
                <w:kern w:val="0"/>
                <w:sz w:val="22"/>
                <w:lang w:eastAsia="en-GB"/>
                <w14:ligatures w14:val="none"/>
              </w:rPr>
            </w:pPr>
          </w:p>
          <w:p w14:paraId="2AD167A0" w14:textId="77777777" w:rsidR="00866F8C" w:rsidRPr="00866F8C" w:rsidRDefault="00866F8C" w:rsidP="00866F8C">
            <w:pPr>
              <w:rPr>
                <w:rFonts w:eastAsia="Times New Roman" w:cs="Arial"/>
                <w:color w:val="000000"/>
                <w:kern w:val="0"/>
                <w:sz w:val="22"/>
                <w:lang w:eastAsia="en-GB"/>
                <w14:ligatures w14:val="none"/>
              </w:rPr>
            </w:pPr>
            <w:r w:rsidRPr="00866F8C">
              <w:rPr>
                <w:rFonts w:eastAsia="Times New Roman" w:cs="Arial"/>
                <w:color w:val="000000"/>
                <w:kern w:val="0"/>
                <w:sz w:val="22"/>
                <w:lang w:eastAsia="en-GB"/>
                <w14:ligatures w14:val="none"/>
              </w:rPr>
              <w:t xml:space="preserve">CIRIA C753 SuDS Manual – Chapter 32 and Part D for specific components. </w:t>
            </w:r>
          </w:p>
          <w:p w14:paraId="288C736F" w14:textId="77777777" w:rsidR="00866F8C" w:rsidRPr="00866F8C" w:rsidRDefault="00866F8C" w:rsidP="004A0FD9">
            <w:pPr>
              <w:rPr>
                <w:rFonts w:eastAsia="Times New Roman" w:cs="Arial"/>
                <w:color w:val="000000"/>
                <w:kern w:val="0"/>
                <w:sz w:val="22"/>
                <w:lang w:eastAsia="en-GB"/>
                <w14:ligatures w14:val="none"/>
              </w:rPr>
            </w:pPr>
          </w:p>
          <w:p w14:paraId="5D0EADDA" w14:textId="77777777" w:rsidR="00866F8C" w:rsidRDefault="004A0FD9" w:rsidP="004A0FD9">
            <w:pPr>
              <w:rPr>
                <w:rFonts w:eastAsia="Times New Roman" w:cs="Arial"/>
                <w:color w:val="000000"/>
                <w:kern w:val="0"/>
                <w:sz w:val="22"/>
                <w:lang w:eastAsia="en-GB"/>
                <w14:ligatures w14:val="none"/>
              </w:rPr>
            </w:pPr>
            <w:r w:rsidRPr="00866F8C">
              <w:rPr>
                <w:rFonts w:eastAsia="Times New Roman" w:cs="Arial"/>
                <w:color w:val="000000"/>
                <w:kern w:val="0"/>
                <w:sz w:val="22"/>
                <w:lang w:eastAsia="en-GB"/>
                <w14:ligatures w14:val="none"/>
              </w:rPr>
              <w:t xml:space="preserve">Arun District Council Surface Water Drainage Guidance - </w:t>
            </w:r>
            <w:hyperlink r:id="rId12" w:history="1">
              <w:r w:rsidRPr="00866F8C">
                <w:rPr>
                  <w:rFonts w:eastAsia="Times New Roman" w:cs="Arial"/>
                  <w:color w:val="0000FF" w:themeColor="hyperlink"/>
                  <w:kern w:val="0"/>
                  <w:sz w:val="22"/>
                  <w:u w:val="single"/>
                  <w:lang w:eastAsia="en-GB"/>
                  <w14:ligatures w14:val="none"/>
                </w:rPr>
                <w:t>https://www.arun.gov.uk/surfacewater</w:t>
              </w:r>
            </w:hyperlink>
          </w:p>
          <w:p w14:paraId="51C70B63" w14:textId="527B3E37" w:rsidR="004A0FD9" w:rsidRPr="00866F8C" w:rsidRDefault="004A0FD9" w:rsidP="004A0FD9">
            <w:pPr>
              <w:rPr>
                <w:rFonts w:eastAsia="Times New Roman" w:cs="Arial"/>
                <w:color w:val="000000"/>
                <w:kern w:val="0"/>
                <w:sz w:val="22"/>
                <w:lang w:eastAsia="en-GB"/>
                <w14:ligatures w14:val="none"/>
              </w:rPr>
            </w:pPr>
            <w:r w:rsidRPr="00866F8C">
              <w:rPr>
                <w:rFonts w:eastAsia="Times New Roman" w:cs="Arial"/>
                <w:color w:val="000000"/>
                <w:kern w:val="0"/>
                <w:sz w:val="22"/>
                <w:lang w:eastAsia="en-GB"/>
                <w14:ligatures w14:val="none"/>
              </w:rPr>
              <w:br/>
              <w:t xml:space="preserve">Land Drainage Consent - </w:t>
            </w:r>
            <w:hyperlink r:id="rId13" w:history="1">
              <w:r w:rsidRPr="00866F8C">
                <w:rPr>
                  <w:rFonts w:eastAsia="Times New Roman" w:cs="Arial"/>
                  <w:color w:val="0000FF" w:themeColor="hyperlink"/>
                  <w:kern w:val="0"/>
                  <w:sz w:val="22"/>
                  <w:u w:val="single"/>
                  <w:lang w:eastAsia="en-GB"/>
                  <w14:ligatures w14:val="none"/>
                </w:rPr>
                <w:t>https://www.arun.gov.uk/land-drainage-consent/</w:t>
              </w:r>
            </w:hyperlink>
            <w:r w:rsidRPr="00866F8C">
              <w:rPr>
                <w:rFonts w:eastAsia="Times New Roman" w:cs="Arial"/>
                <w:color w:val="000000"/>
                <w:kern w:val="0"/>
                <w:sz w:val="22"/>
                <w:lang w:eastAsia="en-GB"/>
                <w14:ligatures w14:val="none"/>
              </w:rPr>
              <w:t xml:space="preserve"> </w:t>
            </w:r>
          </w:p>
          <w:p w14:paraId="5C0CA669" w14:textId="77777777" w:rsidR="004A0FD9" w:rsidRPr="00866F8C" w:rsidRDefault="004A0FD9" w:rsidP="004A0FD9">
            <w:pPr>
              <w:rPr>
                <w:rFonts w:eastAsia="Times New Roman" w:cs="Arial"/>
                <w:color w:val="000000"/>
                <w:kern w:val="0"/>
                <w:sz w:val="22"/>
                <w:lang w:eastAsia="en-GB"/>
                <w14:ligatures w14:val="none"/>
              </w:rPr>
            </w:pPr>
          </w:p>
          <w:p w14:paraId="6C58F4FD" w14:textId="77777777" w:rsidR="004A0FD9" w:rsidRPr="00866F8C" w:rsidRDefault="004A0FD9" w:rsidP="004A0FD9">
            <w:pPr>
              <w:rPr>
                <w:rFonts w:eastAsia="Times New Roman" w:cs="Arial"/>
                <w:color w:val="000000"/>
                <w:kern w:val="0"/>
                <w:sz w:val="22"/>
                <w:lang w:eastAsia="en-GB"/>
                <w14:ligatures w14:val="none"/>
              </w:rPr>
            </w:pPr>
            <w:r w:rsidRPr="00866F8C">
              <w:rPr>
                <w:rFonts w:eastAsia="Times New Roman" w:cs="Arial"/>
                <w:color w:val="000000"/>
                <w:kern w:val="0"/>
                <w:sz w:val="22"/>
                <w:lang w:eastAsia="en-GB"/>
                <w14:ligatures w14:val="none"/>
              </w:rPr>
              <w:t xml:space="preserve">Arun District Council surface water pre-commencement conditions - </w:t>
            </w:r>
            <w:hyperlink r:id="rId14" w:history="1">
              <w:r w:rsidRPr="00866F8C">
                <w:rPr>
                  <w:rFonts w:eastAsia="Times New Roman" w:cs="Arial"/>
                  <w:color w:val="0000FF" w:themeColor="hyperlink"/>
                  <w:kern w:val="0"/>
                  <w:sz w:val="22"/>
                  <w:u w:val="single"/>
                  <w:lang w:eastAsia="en-GB"/>
                  <w14:ligatures w14:val="none"/>
                </w:rPr>
                <w:t>https://www.arun.gov.uk/planning-pre-commencement-conditions</w:t>
              </w:r>
            </w:hyperlink>
            <w:r w:rsidRPr="00866F8C">
              <w:rPr>
                <w:rFonts w:eastAsia="Times New Roman" w:cs="Arial"/>
                <w:color w:val="000000"/>
                <w:kern w:val="0"/>
                <w:sz w:val="22"/>
                <w:lang w:eastAsia="en-GB"/>
                <w14:ligatures w14:val="none"/>
              </w:rPr>
              <w:t xml:space="preserve"> </w:t>
            </w:r>
          </w:p>
          <w:p w14:paraId="55647EFD" w14:textId="77777777" w:rsidR="004A0FD9" w:rsidRPr="004A0FD9" w:rsidRDefault="004A0FD9" w:rsidP="004A0FD9">
            <w:pPr>
              <w:rPr>
                <w:rFonts w:eastAsia="Times New Roman" w:cs="Arial"/>
                <w:color w:val="000000"/>
                <w:kern w:val="0"/>
                <w:sz w:val="22"/>
                <w:lang w:eastAsia="en-GB"/>
                <w14:ligatures w14:val="none"/>
              </w:rPr>
            </w:pPr>
          </w:p>
        </w:tc>
      </w:tr>
      <w:bookmarkEnd w:id="1"/>
    </w:tbl>
    <w:p w14:paraId="45063616" w14:textId="77777777" w:rsidR="004A0FD9" w:rsidRPr="004A0FD9" w:rsidRDefault="004A0FD9" w:rsidP="004A0FD9">
      <w:pPr>
        <w:spacing w:line="276" w:lineRule="auto"/>
        <w:rPr>
          <w:rFonts w:asciiTheme="minorHAnsi" w:hAnsiTheme="minorHAnsi"/>
          <w:kern w:val="0"/>
          <w14:ligatures w14:val="none"/>
        </w:rPr>
      </w:pPr>
    </w:p>
    <w:tbl>
      <w:tblPr>
        <w:tblW w:w="9975" w:type="dxa"/>
        <w:tblLook w:val="04A0" w:firstRow="1" w:lastRow="0" w:firstColumn="1" w:lastColumn="0" w:noHBand="0" w:noVBand="1"/>
      </w:tblPr>
      <w:tblGrid>
        <w:gridCol w:w="9975"/>
      </w:tblGrid>
      <w:tr w:rsidR="004A0FD9" w:rsidRPr="004A0FD9" w14:paraId="2065397F" w14:textId="77777777" w:rsidTr="003D7710">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8DB3E2" w:themeFill="text2" w:themeFillTint="66"/>
            <w:vAlign w:val="bottom"/>
          </w:tcPr>
          <w:p w14:paraId="770F48B5" w14:textId="43280DEF" w:rsidR="004A0FD9" w:rsidRPr="004A0FD9" w:rsidRDefault="00567EFF" w:rsidP="004A0FD9">
            <w:pPr>
              <w:rPr>
                <w:rFonts w:eastAsia="Times New Roman" w:cs="Arial"/>
                <w:b/>
                <w:bCs/>
                <w:color w:val="000000"/>
                <w:kern w:val="0"/>
                <w:sz w:val="22"/>
                <w:lang w:eastAsia="en-GB"/>
                <w14:ligatures w14:val="none"/>
              </w:rPr>
            </w:pPr>
            <w:r>
              <w:rPr>
                <w:rFonts w:eastAsia="Times New Roman" w:cs="Arial"/>
                <w:b/>
                <w:bCs/>
                <w:color w:val="000000"/>
                <w:kern w:val="0"/>
                <w:sz w:val="22"/>
                <w:lang w:eastAsia="en-GB"/>
                <w14:ligatures w14:val="none"/>
              </w:rPr>
              <w:t xml:space="preserve">Written </w:t>
            </w:r>
            <w:r w:rsidR="00F309C0">
              <w:rPr>
                <w:rFonts w:eastAsia="Times New Roman" w:cs="Arial"/>
                <w:b/>
                <w:bCs/>
                <w:color w:val="000000"/>
                <w:kern w:val="0"/>
                <w:sz w:val="22"/>
                <w:lang w:eastAsia="en-GB"/>
                <w14:ligatures w14:val="none"/>
              </w:rPr>
              <w:t>Summary and Plans</w:t>
            </w:r>
          </w:p>
        </w:tc>
      </w:tr>
      <w:tr w:rsidR="004A0FD9" w:rsidRPr="004A0FD9" w14:paraId="2B8E0574" w14:textId="77777777" w:rsidTr="003D7710">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auto"/>
            <w:vAlign w:val="bottom"/>
          </w:tcPr>
          <w:p w14:paraId="665B8CC9" w14:textId="77777777" w:rsidR="004A0FD9" w:rsidRPr="004A0FD9" w:rsidRDefault="004A0FD9" w:rsidP="004A0FD9">
            <w:pPr>
              <w:rPr>
                <w:rFonts w:eastAsia="Times New Roman" w:cs="Arial"/>
                <w:color w:val="000000"/>
                <w:kern w:val="0"/>
                <w:sz w:val="22"/>
                <w:lang w:eastAsia="en-GB"/>
                <w14:ligatures w14:val="none"/>
              </w:rPr>
            </w:pPr>
          </w:p>
          <w:p w14:paraId="22B3475F" w14:textId="3F0E59CB" w:rsidR="00376CDD" w:rsidRPr="004A0FD9"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2034961340"/>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There is a </w:t>
            </w:r>
            <w:r w:rsidR="00567EFF">
              <w:rPr>
                <w:rFonts w:eastAsia="Times New Roman" w:cs="Arial"/>
                <w:color w:val="000000"/>
                <w:kern w:val="0"/>
                <w:sz w:val="22"/>
                <w:lang w:eastAsia="en-GB"/>
                <w14:ligatures w14:val="none"/>
              </w:rPr>
              <w:t xml:space="preserve">written </w:t>
            </w:r>
            <w:r w:rsidR="00376CDD" w:rsidRPr="004A0FD9">
              <w:rPr>
                <w:rFonts w:eastAsia="Times New Roman" w:cs="Arial"/>
                <w:color w:val="000000"/>
                <w:kern w:val="0"/>
                <w:sz w:val="22"/>
                <w:lang w:eastAsia="en-GB"/>
                <w14:ligatures w14:val="none"/>
              </w:rPr>
              <w:t>summary of the design strategy for the surface water drainage system.</w:t>
            </w:r>
            <w:r w:rsidR="002376ED">
              <w:rPr>
                <w:rFonts w:eastAsia="Times New Roman" w:cs="Arial"/>
                <w:color w:val="000000"/>
                <w:kern w:val="0"/>
                <w:sz w:val="22"/>
                <w:lang w:eastAsia="en-GB"/>
                <w14:ligatures w14:val="none"/>
              </w:rPr>
              <w:t xml:space="preserve"> </w:t>
            </w:r>
          </w:p>
          <w:p w14:paraId="52C5C63A" w14:textId="2497A30E" w:rsidR="00376CDD" w:rsidRPr="004A0FD9"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1214469125"/>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It is explained in plain English how the SuDS components </w:t>
            </w:r>
            <w:r w:rsidR="00194A55">
              <w:rPr>
                <w:rFonts w:eastAsia="Times New Roman" w:cs="Arial"/>
                <w:color w:val="000000"/>
                <w:kern w:val="0"/>
                <w:sz w:val="22"/>
                <w:lang w:eastAsia="en-GB"/>
                <w14:ligatures w14:val="none"/>
              </w:rPr>
              <w:t>operate</w:t>
            </w:r>
            <w:r w:rsidR="00194A55" w:rsidRPr="004A0FD9">
              <w:rPr>
                <w:rFonts w:eastAsia="Times New Roman" w:cs="Arial"/>
                <w:color w:val="000000"/>
                <w:kern w:val="0"/>
                <w:sz w:val="22"/>
                <w:lang w:eastAsia="en-GB"/>
                <w14:ligatures w14:val="none"/>
              </w:rPr>
              <w:t xml:space="preserve"> </w:t>
            </w:r>
            <w:r w:rsidR="00376CDD" w:rsidRPr="004A0FD9">
              <w:rPr>
                <w:rFonts w:eastAsia="Times New Roman" w:cs="Arial"/>
                <w:color w:val="000000"/>
                <w:kern w:val="0"/>
                <w:sz w:val="22"/>
                <w:lang w:eastAsia="en-GB"/>
                <w14:ligatures w14:val="none"/>
              </w:rPr>
              <w:t xml:space="preserve">and their purpose. </w:t>
            </w:r>
          </w:p>
          <w:p w14:paraId="5F26321E" w14:textId="68570F8C" w:rsidR="00376CDD" w:rsidRPr="004A0FD9"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1466733842"/>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Potential performance risks for components are described.</w:t>
            </w:r>
            <w:r w:rsidR="00194A55">
              <w:rPr>
                <w:rFonts w:eastAsia="Times New Roman" w:cs="Arial"/>
                <w:color w:val="000000"/>
                <w:kern w:val="0"/>
                <w:sz w:val="22"/>
                <w:lang w:eastAsia="en-GB"/>
                <w14:ligatures w14:val="none"/>
              </w:rPr>
              <w:t xml:space="preserve"> This should include a</w:t>
            </w:r>
            <w:r w:rsidR="00194A55" w:rsidRPr="004A0FD9">
              <w:rPr>
                <w:rFonts w:eastAsia="Times New Roman" w:cs="Arial"/>
                <w:color w:val="000000"/>
                <w:kern w:val="0"/>
                <w:sz w:val="22"/>
                <w:lang w:eastAsia="en-GB"/>
                <w14:ligatures w14:val="none"/>
              </w:rPr>
              <w:t xml:space="preserve"> </w:t>
            </w:r>
            <w:r w:rsidR="00194A55">
              <w:rPr>
                <w:rFonts w:eastAsia="Times New Roman" w:cs="Arial"/>
                <w:color w:val="000000"/>
                <w:kern w:val="0"/>
                <w:sz w:val="22"/>
                <w:lang w:eastAsia="en-GB"/>
                <w14:ligatures w14:val="none"/>
              </w:rPr>
              <w:t>d</w:t>
            </w:r>
            <w:r w:rsidR="00194A55" w:rsidRPr="004A0FD9">
              <w:rPr>
                <w:rFonts w:eastAsia="Times New Roman" w:cs="Arial"/>
                <w:color w:val="000000"/>
                <w:kern w:val="0"/>
                <w:sz w:val="22"/>
                <w:lang w:eastAsia="en-GB"/>
                <w14:ligatures w14:val="none"/>
              </w:rPr>
              <w:t>escription of the</w:t>
            </w:r>
            <w:r w:rsidR="00194A55">
              <w:rPr>
                <w:rFonts w:eastAsia="Times New Roman" w:cs="Arial"/>
                <w:color w:val="000000"/>
                <w:kern w:val="0"/>
                <w:sz w:val="22"/>
                <w:lang w:eastAsia="en-GB"/>
                <w14:ligatures w14:val="none"/>
              </w:rPr>
              <w:t xml:space="preserve"> likely</w:t>
            </w:r>
            <w:r w:rsidR="00194A55" w:rsidRPr="004A0FD9">
              <w:rPr>
                <w:rFonts w:eastAsia="Times New Roman" w:cs="Arial"/>
                <w:color w:val="000000"/>
                <w:kern w:val="0"/>
                <w:sz w:val="22"/>
                <w:lang w:eastAsia="en-GB"/>
                <w14:ligatures w14:val="none"/>
              </w:rPr>
              <w:t xml:space="preserve"> </w:t>
            </w:r>
            <w:r w:rsidR="00194A55">
              <w:rPr>
                <w:rFonts w:eastAsia="Times New Roman" w:cs="Arial"/>
                <w:color w:val="000000"/>
                <w:kern w:val="0"/>
                <w:sz w:val="22"/>
                <w:lang w:eastAsia="en-GB"/>
                <w14:ligatures w14:val="none"/>
              </w:rPr>
              <w:t xml:space="preserve">impacts </w:t>
            </w:r>
            <w:r w:rsidR="00194A55" w:rsidRPr="004A0FD9">
              <w:rPr>
                <w:rFonts w:eastAsia="Times New Roman" w:cs="Arial"/>
                <w:color w:val="000000"/>
                <w:kern w:val="0"/>
                <w:sz w:val="22"/>
                <w:lang w:eastAsia="en-GB"/>
                <w14:ligatures w14:val="none"/>
              </w:rPr>
              <w:t>of malfunction</w:t>
            </w:r>
            <w:r w:rsidR="00194A55">
              <w:rPr>
                <w:rFonts w:eastAsia="Times New Roman" w:cs="Arial"/>
                <w:color w:val="000000"/>
                <w:kern w:val="0"/>
                <w:sz w:val="22"/>
                <w:lang w:eastAsia="en-GB"/>
                <w14:ligatures w14:val="none"/>
              </w:rPr>
              <w:t xml:space="preserve"> to aid fault finding</w:t>
            </w:r>
            <w:r w:rsidR="00194A55" w:rsidRPr="004A0FD9">
              <w:rPr>
                <w:rFonts w:eastAsia="Times New Roman" w:cs="Arial"/>
                <w:color w:val="000000"/>
                <w:kern w:val="0"/>
                <w:sz w:val="22"/>
                <w:lang w:eastAsia="en-GB"/>
                <w14:ligatures w14:val="none"/>
              </w:rPr>
              <w:t xml:space="preserve">. </w:t>
            </w:r>
          </w:p>
          <w:p w14:paraId="575D88F5" w14:textId="6EFC684A" w:rsidR="00376CDD" w:rsidRPr="004A0FD9"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1689678340"/>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The implications of lack of maintenance or incorrect maintenance</w:t>
            </w:r>
            <w:r w:rsidR="00194A55">
              <w:rPr>
                <w:rFonts w:eastAsia="Times New Roman" w:cs="Arial"/>
                <w:color w:val="000000"/>
                <w:kern w:val="0"/>
                <w:sz w:val="22"/>
                <w:lang w:eastAsia="en-GB"/>
                <w14:ligatures w14:val="none"/>
              </w:rPr>
              <w:t>.</w:t>
            </w:r>
            <w:r w:rsidR="00376CDD" w:rsidRPr="004A0FD9">
              <w:rPr>
                <w:rFonts w:eastAsia="Times New Roman" w:cs="Arial"/>
                <w:color w:val="000000"/>
                <w:kern w:val="0"/>
                <w:sz w:val="22"/>
                <w:lang w:eastAsia="en-GB"/>
                <w14:ligatures w14:val="none"/>
              </w:rPr>
              <w:t xml:space="preserve"> </w:t>
            </w:r>
          </w:p>
          <w:p w14:paraId="749D1131" w14:textId="194BCA3A" w:rsidR="00376CDD" w:rsidRPr="004A0FD9"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745497086"/>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The approved design drawings are included in the document.   </w:t>
            </w:r>
          </w:p>
          <w:p w14:paraId="346890D4" w14:textId="0B99D34A" w:rsidR="00376CDD" w:rsidRPr="00376CDD" w:rsidRDefault="00376CDD" w:rsidP="00376CDD">
            <w:pPr>
              <w:rPr>
                <w:rFonts w:eastAsia="Times New Roman" w:cs="Arial"/>
                <w:color w:val="000000"/>
                <w:kern w:val="0"/>
                <w:sz w:val="22"/>
                <w:lang w:eastAsia="en-GB"/>
                <w14:ligatures w14:val="none"/>
              </w:rPr>
            </w:pPr>
            <w:r w:rsidRPr="00376CDD">
              <w:rPr>
                <w:rFonts w:ascii="Segoe UI Symbol" w:eastAsia="Times New Roman" w:hAnsi="Segoe UI Symbol" w:cs="Segoe UI Symbol"/>
                <w:color w:val="000000"/>
                <w:kern w:val="0"/>
                <w:sz w:val="22"/>
                <w:lang w:eastAsia="en-GB"/>
                <w14:ligatures w14:val="none"/>
              </w:rPr>
              <w:t>☐</w:t>
            </w:r>
            <w:r w:rsidRPr="00376CDD">
              <w:rPr>
                <w:rFonts w:eastAsia="Times New Roman" w:cs="Arial"/>
                <w:color w:val="000000"/>
                <w:kern w:val="0"/>
                <w:sz w:val="22"/>
                <w:lang w:eastAsia="en-GB"/>
                <w14:ligatures w14:val="none"/>
              </w:rPr>
              <w:t xml:space="preserve"> A plan showing maintenance responsibility is included. </w:t>
            </w:r>
          </w:p>
          <w:p w14:paraId="2A88E7D0" w14:textId="274B648C" w:rsidR="00376CDD" w:rsidRPr="00376CDD" w:rsidRDefault="00376CDD" w:rsidP="00376CDD">
            <w:pPr>
              <w:rPr>
                <w:rFonts w:eastAsia="Times New Roman" w:cs="Arial"/>
                <w:color w:val="000000"/>
                <w:kern w:val="0"/>
                <w:sz w:val="22"/>
                <w:lang w:eastAsia="en-GB"/>
                <w14:ligatures w14:val="none"/>
              </w:rPr>
            </w:pPr>
            <w:r w:rsidRPr="00376CDD">
              <w:rPr>
                <w:rFonts w:ascii="Segoe UI Symbol" w:eastAsia="Times New Roman" w:hAnsi="Segoe UI Symbol" w:cs="Segoe UI Symbol"/>
                <w:color w:val="000000"/>
                <w:kern w:val="0"/>
                <w:sz w:val="22"/>
                <w:lang w:eastAsia="en-GB"/>
                <w14:ligatures w14:val="none"/>
              </w:rPr>
              <w:t>☐</w:t>
            </w:r>
            <w:r w:rsidRPr="00376CDD">
              <w:rPr>
                <w:rFonts w:eastAsia="Times New Roman" w:cs="Arial"/>
                <w:color w:val="000000"/>
                <w:kern w:val="0"/>
                <w:sz w:val="22"/>
                <w:lang w:eastAsia="en-GB"/>
                <w14:ligatures w14:val="none"/>
              </w:rPr>
              <w:t xml:space="preserve"> Plans are included where appropriate showing how suds features and watercourses are accessed for maintenance purposes.</w:t>
            </w:r>
            <w:r w:rsidR="00587492">
              <w:rPr>
                <w:rFonts w:eastAsia="Times New Roman" w:cs="Arial"/>
                <w:color w:val="000000"/>
                <w:kern w:val="0"/>
                <w:sz w:val="22"/>
                <w:lang w:eastAsia="en-GB"/>
                <w14:ligatures w14:val="none"/>
              </w:rPr>
              <w:t xml:space="preserve"> </w:t>
            </w:r>
          </w:p>
          <w:p w14:paraId="48100147" w14:textId="6131E563" w:rsidR="00376CDD" w:rsidRDefault="00376CDD" w:rsidP="00376CDD">
            <w:pPr>
              <w:rPr>
                <w:rFonts w:eastAsia="Times New Roman" w:cs="Arial"/>
                <w:color w:val="000000"/>
                <w:kern w:val="0"/>
                <w:sz w:val="22"/>
                <w:lang w:eastAsia="en-GB"/>
                <w14:ligatures w14:val="none"/>
              </w:rPr>
            </w:pPr>
            <w:r w:rsidRPr="00376CDD">
              <w:rPr>
                <w:rFonts w:ascii="Segoe UI Symbol" w:eastAsia="Times New Roman" w:hAnsi="Segoe UI Symbol" w:cs="Segoe UI Symbol"/>
                <w:color w:val="000000"/>
                <w:kern w:val="0"/>
                <w:sz w:val="22"/>
                <w:lang w:eastAsia="en-GB"/>
                <w14:ligatures w14:val="none"/>
              </w:rPr>
              <w:t>☐</w:t>
            </w:r>
            <w:r w:rsidRPr="00376CDD">
              <w:rPr>
                <w:rFonts w:eastAsia="Times New Roman" w:cs="Arial"/>
                <w:color w:val="000000"/>
                <w:kern w:val="0"/>
                <w:sz w:val="22"/>
                <w:lang w:eastAsia="en-GB"/>
                <w14:ligatures w14:val="none"/>
              </w:rPr>
              <w:t xml:space="preserve"> On-site and boundary watercourses are included and considered for all aspects of the manual (both open and culverted watercourses).</w:t>
            </w:r>
          </w:p>
          <w:p w14:paraId="2A8781DF" w14:textId="77777777" w:rsidR="00376CDD" w:rsidRPr="004A0FD9" w:rsidRDefault="00376CDD" w:rsidP="00F309C0">
            <w:pPr>
              <w:rPr>
                <w:rFonts w:eastAsia="Times New Roman" w:cs="Arial"/>
                <w:color w:val="000000"/>
                <w:kern w:val="0"/>
                <w:sz w:val="22"/>
                <w:lang w:eastAsia="en-GB"/>
                <w14:ligatures w14:val="none"/>
              </w:rPr>
            </w:pPr>
          </w:p>
        </w:tc>
      </w:tr>
      <w:tr w:rsidR="00376CDD" w:rsidRPr="004A0FD9" w14:paraId="48428851" w14:textId="77777777" w:rsidTr="0060719E">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8DB3E2" w:themeFill="text2" w:themeFillTint="66"/>
            <w:vAlign w:val="bottom"/>
          </w:tcPr>
          <w:p w14:paraId="4EE1D202" w14:textId="0B7A1518" w:rsidR="00376CDD" w:rsidRPr="004A0FD9" w:rsidRDefault="00376CDD" w:rsidP="00376CDD">
            <w:pPr>
              <w:rPr>
                <w:rFonts w:eastAsia="Times New Roman" w:cs="Arial"/>
                <w:color w:val="000000"/>
                <w:kern w:val="0"/>
                <w:sz w:val="22"/>
                <w:lang w:eastAsia="en-GB"/>
                <w14:ligatures w14:val="none"/>
              </w:rPr>
            </w:pPr>
            <w:r>
              <w:rPr>
                <w:rFonts w:eastAsia="Times New Roman" w:cs="Arial"/>
                <w:b/>
                <w:bCs/>
                <w:color w:val="000000"/>
                <w:kern w:val="0"/>
                <w:sz w:val="22"/>
                <w:lang w:eastAsia="en-GB"/>
                <w14:ligatures w14:val="none"/>
              </w:rPr>
              <w:t xml:space="preserve">Responsibility and Funding </w:t>
            </w:r>
          </w:p>
        </w:tc>
      </w:tr>
      <w:tr w:rsidR="00376CDD" w:rsidRPr="004A0FD9" w14:paraId="66C4A9C7" w14:textId="77777777" w:rsidTr="003D7710">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auto"/>
            <w:vAlign w:val="bottom"/>
          </w:tcPr>
          <w:p w14:paraId="64FD0238" w14:textId="77777777" w:rsidR="00376CDD" w:rsidRPr="004A0FD9" w:rsidRDefault="00376CDD" w:rsidP="00376CDD">
            <w:pPr>
              <w:rPr>
                <w:rFonts w:eastAsia="Times New Roman" w:cs="Arial"/>
                <w:b/>
                <w:bCs/>
                <w:color w:val="000000"/>
                <w:kern w:val="0"/>
                <w:sz w:val="22"/>
                <w:lang w:eastAsia="en-GB"/>
                <w14:ligatures w14:val="none"/>
              </w:rPr>
            </w:pPr>
          </w:p>
          <w:p w14:paraId="28BB83A5" w14:textId="16EAF731" w:rsidR="00376CDD" w:rsidRDefault="00376CDD" w:rsidP="00376CDD">
            <w:pPr>
              <w:rPr>
                <w:rFonts w:ascii="Segoe UI Symbol" w:eastAsia="Times New Roman" w:hAnsi="Segoe UI Symbol" w:cs="Segoe UI Symbol"/>
                <w:color w:val="000000"/>
                <w:kern w:val="0"/>
                <w:sz w:val="22"/>
                <w:lang w:eastAsia="en-GB"/>
                <w14:ligatures w14:val="none"/>
              </w:rPr>
            </w:pPr>
            <w:r w:rsidRPr="00376CDD">
              <w:rPr>
                <w:rFonts w:ascii="Segoe UI Symbol" w:eastAsia="Times New Roman" w:hAnsi="Segoe UI Symbol" w:cs="Segoe UI Symbol"/>
                <w:color w:val="000000"/>
                <w:kern w:val="0"/>
                <w:sz w:val="22"/>
                <w:lang w:eastAsia="en-GB"/>
                <w14:ligatures w14:val="none"/>
              </w:rPr>
              <w:t>☐</w:t>
            </w:r>
            <w:r>
              <w:rPr>
                <w:rFonts w:ascii="Segoe UI Symbol" w:eastAsia="Times New Roman" w:hAnsi="Segoe UI Symbol" w:cs="Segoe UI Symbol"/>
                <w:color w:val="000000"/>
                <w:kern w:val="0"/>
                <w:sz w:val="22"/>
                <w:lang w:eastAsia="en-GB"/>
                <w14:ligatures w14:val="none"/>
              </w:rPr>
              <w:t xml:space="preserve"> </w:t>
            </w:r>
            <w:r w:rsidR="00DD0E03">
              <w:rPr>
                <w:rFonts w:ascii="Segoe UI Symbol" w:eastAsia="Times New Roman" w:hAnsi="Segoe UI Symbol" w:cs="Segoe UI Symbol"/>
                <w:color w:val="000000"/>
                <w:kern w:val="0"/>
                <w:sz w:val="22"/>
                <w:lang w:eastAsia="en-GB"/>
                <w14:ligatures w14:val="none"/>
              </w:rPr>
              <w:t>If</w:t>
            </w:r>
            <w:r>
              <w:rPr>
                <w:rFonts w:ascii="Segoe UI Symbol" w:eastAsia="Times New Roman" w:hAnsi="Segoe UI Symbol" w:cs="Segoe UI Symbol"/>
                <w:color w:val="000000"/>
                <w:kern w:val="0"/>
                <w:sz w:val="22"/>
                <w:lang w:eastAsia="en-GB"/>
                <w14:ligatures w14:val="none"/>
              </w:rPr>
              <w:t xml:space="preserve"> </w:t>
            </w:r>
            <w:r w:rsidR="002376ED">
              <w:rPr>
                <w:rFonts w:ascii="Segoe UI Symbol" w:eastAsia="Times New Roman" w:hAnsi="Segoe UI Symbol" w:cs="Segoe UI Symbol"/>
                <w:color w:val="000000"/>
                <w:kern w:val="0"/>
                <w:sz w:val="22"/>
                <w:lang w:eastAsia="en-GB"/>
                <w14:ligatures w14:val="none"/>
              </w:rPr>
              <w:t xml:space="preserve">an </w:t>
            </w:r>
            <w:r>
              <w:rPr>
                <w:rFonts w:ascii="Segoe UI Symbol" w:eastAsia="Times New Roman" w:hAnsi="Segoe UI Symbol" w:cs="Segoe UI Symbol"/>
                <w:color w:val="000000"/>
                <w:kern w:val="0"/>
                <w:sz w:val="22"/>
                <w:lang w:eastAsia="en-GB"/>
                <w14:ligatures w14:val="none"/>
              </w:rPr>
              <w:t>adopting bod</w:t>
            </w:r>
            <w:r w:rsidR="00DD0E03">
              <w:rPr>
                <w:rFonts w:ascii="Segoe UI Symbol" w:eastAsia="Times New Roman" w:hAnsi="Segoe UI Symbol" w:cs="Segoe UI Symbol"/>
                <w:color w:val="000000"/>
                <w:kern w:val="0"/>
                <w:sz w:val="22"/>
                <w:lang w:eastAsia="en-GB"/>
                <w14:ligatures w14:val="none"/>
              </w:rPr>
              <w:t>y</w:t>
            </w:r>
            <w:r>
              <w:rPr>
                <w:rFonts w:ascii="Segoe UI Symbol" w:eastAsia="Times New Roman" w:hAnsi="Segoe UI Symbol" w:cs="Segoe UI Symbol"/>
                <w:color w:val="000000"/>
                <w:kern w:val="0"/>
                <w:sz w:val="22"/>
                <w:lang w:eastAsia="en-GB"/>
                <w14:ligatures w14:val="none"/>
              </w:rPr>
              <w:t xml:space="preserve"> </w:t>
            </w:r>
            <w:r w:rsidR="00DD0E03">
              <w:rPr>
                <w:rFonts w:ascii="Segoe UI Symbol" w:eastAsia="Times New Roman" w:hAnsi="Segoe UI Symbol" w:cs="Segoe UI Symbol"/>
                <w:color w:val="000000"/>
                <w:kern w:val="0"/>
                <w:sz w:val="22"/>
                <w:lang w:eastAsia="en-GB"/>
                <w14:ligatures w14:val="none"/>
              </w:rPr>
              <w:t>is</w:t>
            </w:r>
            <w:r>
              <w:rPr>
                <w:rFonts w:ascii="Segoe UI Symbol" w:eastAsia="Times New Roman" w:hAnsi="Segoe UI Symbol" w:cs="Segoe UI Symbol"/>
                <w:color w:val="000000"/>
                <w:kern w:val="0"/>
                <w:sz w:val="22"/>
                <w:lang w:eastAsia="en-GB"/>
                <w14:ligatures w14:val="none"/>
              </w:rPr>
              <w:t xml:space="preserve"> named, their standards</w:t>
            </w:r>
            <w:r w:rsidR="00DD0E03">
              <w:rPr>
                <w:rFonts w:ascii="Segoe UI Symbol" w:eastAsia="Times New Roman" w:hAnsi="Segoe UI Symbol" w:cs="Segoe UI Symbol"/>
                <w:color w:val="000000"/>
                <w:kern w:val="0"/>
                <w:sz w:val="22"/>
                <w:lang w:eastAsia="en-GB"/>
                <w14:ligatures w14:val="none"/>
              </w:rPr>
              <w:t xml:space="preserve"> shall be</w:t>
            </w:r>
            <w:r>
              <w:rPr>
                <w:rFonts w:ascii="Segoe UI Symbol" w:eastAsia="Times New Roman" w:hAnsi="Segoe UI Symbol" w:cs="Segoe UI Symbol"/>
                <w:color w:val="000000"/>
                <w:kern w:val="0"/>
                <w:sz w:val="22"/>
                <w:lang w:eastAsia="en-GB"/>
                <w14:ligatures w14:val="none"/>
              </w:rPr>
              <w:t xml:space="preserve"> referenced.  </w:t>
            </w:r>
          </w:p>
          <w:p w14:paraId="5DA8AC65" w14:textId="31ACC62D" w:rsidR="00376CDD" w:rsidRPr="004A0FD9"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1744456612"/>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w:t>
            </w:r>
            <w:r w:rsidR="001F552C">
              <w:rPr>
                <w:rFonts w:eastAsia="Times New Roman" w:cs="Arial"/>
                <w:color w:val="000000"/>
                <w:kern w:val="0"/>
                <w:sz w:val="22"/>
                <w:lang w:eastAsia="en-GB"/>
                <w14:ligatures w14:val="none"/>
              </w:rPr>
              <w:t xml:space="preserve">Sufficient thought shall be given to the likely required </w:t>
            </w:r>
            <w:r w:rsidR="00726FC5">
              <w:rPr>
                <w:rFonts w:eastAsia="Times New Roman" w:cs="Arial"/>
                <w:color w:val="000000"/>
                <w:kern w:val="0"/>
                <w:sz w:val="22"/>
                <w:lang w:eastAsia="en-GB"/>
                <w14:ligatures w14:val="none"/>
              </w:rPr>
              <w:t>maintenance</w:t>
            </w:r>
            <w:r w:rsidR="001F552C">
              <w:rPr>
                <w:rFonts w:eastAsia="Times New Roman" w:cs="Arial"/>
                <w:color w:val="000000"/>
                <w:kern w:val="0"/>
                <w:sz w:val="22"/>
                <w:lang w:eastAsia="en-GB"/>
                <w14:ligatures w14:val="none"/>
              </w:rPr>
              <w:t xml:space="preserve"> funding over its design life. </w:t>
            </w:r>
          </w:p>
          <w:p w14:paraId="2AEA7A1B" w14:textId="195CBECF" w:rsidR="00376CDD"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1631671835"/>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w:t>
            </w:r>
            <w:r w:rsidR="00726FC5">
              <w:rPr>
                <w:rFonts w:eastAsia="Times New Roman" w:cs="Arial"/>
                <w:color w:val="000000"/>
                <w:kern w:val="0"/>
                <w:sz w:val="22"/>
                <w:lang w:eastAsia="en-GB"/>
                <w14:ligatures w14:val="none"/>
              </w:rPr>
              <w:t xml:space="preserve">Provides a basis for costing long term maintenance budgets and commuted sums if required. </w:t>
            </w:r>
          </w:p>
          <w:p w14:paraId="51C0A69D" w14:textId="77777777" w:rsidR="00376CDD" w:rsidRPr="004A0FD9" w:rsidRDefault="00376CDD" w:rsidP="001F552C">
            <w:pPr>
              <w:rPr>
                <w:rFonts w:eastAsia="Times New Roman" w:cs="Arial"/>
                <w:color w:val="000000"/>
                <w:kern w:val="0"/>
                <w:sz w:val="22"/>
                <w:lang w:eastAsia="en-GB"/>
                <w14:ligatures w14:val="none"/>
              </w:rPr>
            </w:pPr>
          </w:p>
        </w:tc>
      </w:tr>
      <w:tr w:rsidR="00376CDD" w:rsidRPr="004A0FD9" w14:paraId="38D24E7A" w14:textId="77777777" w:rsidTr="003D7710">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8DB3E2" w:themeFill="text2" w:themeFillTint="66"/>
            <w:vAlign w:val="bottom"/>
          </w:tcPr>
          <w:p w14:paraId="02740AE3" w14:textId="2042C71E" w:rsidR="00376CDD" w:rsidRPr="004A0FD9" w:rsidRDefault="00376CDD" w:rsidP="00376CDD">
            <w:pPr>
              <w:rPr>
                <w:rFonts w:eastAsia="Times New Roman" w:cs="Arial"/>
                <w:b/>
                <w:bCs/>
                <w:color w:val="000000"/>
                <w:kern w:val="0"/>
                <w:sz w:val="22"/>
                <w:lang w:eastAsia="en-GB"/>
                <w14:ligatures w14:val="none"/>
              </w:rPr>
            </w:pPr>
            <w:r>
              <w:rPr>
                <w:rFonts w:eastAsia="Times New Roman" w:cs="Arial"/>
                <w:b/>
                <w:bCs/>
                <w:color w:val="000000"/>
                <w:kern w:val="0"/>
                <w:sz w:val="22"/>
                <w:lang w:eastAsia="en-GB"/>
                <w14:ligatures w14:val="none"/>
              </w:rPr>
              <w:t>Inspections</w:t>
            </w:r>
          </w:p>
        </w:tc>
      </w:tr>
      <w:tr w:rsidR="00376CDD" w:rsidRPr="004A0FD9" w14:paraId="55F1FB3F" w14:textId="77777777" w:rsidTr="003D7710">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auto"/>
            <w:vAlign w:val="bottom"/>
          </w:tcPr>
          <w:p w14:paraId="77197802" w14:textId="77777777" w:rsidR="00376CDD" w:rsidRPr="004A0FD9" w:rsidRDefault="00376CDD" w:rsidP="00376CDD">
            <w:pPr>
              <w:rPr>
                <w:rFonts w:eastAsia="Times New Roman" w:cs="Arial"/>
                <w:b/>
                <w:bCs/>
                <w:color w:val="000000"/>
                <w:kern w:val="0"/>
                <w:sz w:val="22"/>
                <w:lang w:eastAsia="en-GB"/>
                <w14:ligatures w14:val="none"/>
              </w:rPr>
            </w:pPr>
          </w:p>
          <w:p w14:paraId="4D3DC383" w14:textId="4C3B7FD1" w:rsidR="00376CDD" w:rsidRPr="004A0FD9"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787703103"/>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A pre-handover inspection is stipulated as a requirement.</w:t>
            </w:r>
            <w:r w:rsidR="00D24D1C">
              <w:rPr>
                <w:rFonts w:eastAsia="Times New Roman" w:cs="Arial"/>
                <w:color w:val="000000"/>
                <w:kern w:val="0"/>
                <w:sz w:val="22"/>
                <w:lang w:eastAsia="en-GB"/>
                <w14:ligatures w14:val="none"/>
              </w:rPr>
              <w:t xml:space="preserve"> </w:t>
            </w:r>
          </w:p>
          <w:p w14:paraId="02122500" w14:textId="21A35C1B" w:rsidR="00376CDD"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2058004286"/>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w:t>
            </w:r>
            <w:r w:rsidR="00D24D1C">
              <w:rPr>
                <w:rFonts w:eastAsia="Times New Roman" w:cs="Arial"/>
                <w:color w:val="000000"/>
                <w:kern w:val="0"/>
                <w:sz w:val="22"/>
                <w:lang w:eastAsia="en-GB"/>
                <w14:ligatures w14:val="none"/>
              </w:rPr>
              <w:t xml:space="preserve">A check list </w:t>
            </w:r>
            <w:r w:rsidR="002376ED">
              <w:rPr>
                <w:rFonts w:eastAsia="Times New Roman" w:cs="Arial"/>
                <w:color w:val="000000"/>
                <w:kern w:val="0"/>
                <w:sz w:val="22"/>
                <w:lang w:eastAsia="en-GB"/>
                <w14:ligatures w14:val="none"/>
              </w:rPr>
              <w:t>is</w:t>
            </w:r>
            <w:r w:rsidR="00D24D1C">
              <w:rPr>
                <w:rFonts w:eastAsia="Times New Roman" w:cs="Arial"/>
                <w:color w:val="000000"/>
                <w:kern w:val="0"/>
                <w:sz w:val="22"/>
                <w:lang w:eastAsia="en-GB"/>
                <w14:ligatures w14:val="none"/>
              </w:rPr>
              <w:t xml:space="preserve"> provided to facilitate consistent inspection of the </w:t>
            </w:r>
            <w:r w:rsidR="002376ED">
              <w:rPr>
                <w:rFonts w:eastAsia="Times New Roman" w:cs="Arial"/>
                <w:color w:val="000000"/>
                <w:kern w:val="0"/>
                <w:sz w:val="22"/>
                <w:lang w:eastAsia="en-GB"/>
                <w14:ligatures w14:val="none"/>
              </w:rPr>
              <w:t>condition</w:t>
            </w:r>
            <w:r w:rsidR="00D24D1C">
              <w:rPr>
                <w:rFonts w:eastAsia="Times New Roman" w:cs="Arial"/>
                <w:color w:val="000000"/>
                <w:kern w:val="0"/>
                <w:sz w:val="22"/>
                <w:lang w:eastAsia="en-GB"/>
                <w14:ligatures w14:val="none"/>
              </w:rPr>
              <w:t xml:space="preserve"> of the system. </w:t>
            </w:r>
          </w:p>
          <w:p w14:paraId="0B7656F0" w14:textId="21637D5C" w:rsidR="00376CDD" w:rsidRPr="009863B1"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1965726007"/>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There are details of who to contact if the surface water drainage system is not functioning correctly.</w:t>
            </w:r>
            <w:r w:rsidR="00D24D1C">
              <w:rPr>
                <w:rFonts w:eastAsia="Times New Roman" w:cs="Arial"/>
                <w:color w:val="000000"/>
                <w:kern w:val="0"/>
                <w:sz w:val="22"/>
                <w:lang w:eastAsia="en-GB"/>
                <w14:ligatures w14:val="none"/>
              </w:rPr>
              <w:t xml:space="preserve"> </w:t>
            </w:r>
          </w:p>
        </w:tc>
      </w:tr>
      <w:tr w:rsidR="00376CDD" w:rsidRPr="004A0FD9" w14:paraId="2696513D" w14:textId="77777777" w:rsidTr="003D7710">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8DB3E2" w:themeFill="text2" w:themeFillTint="66"/>
            <w:vAlign w:val="bottom"/>
          </w:tcPr>
          <w:p w14:paraId="3F40735B" w14:textId="465A20B2" w:rsidR="00376CDD" w:rsidRPr="004A0FD9" w:rsidRDefault="00376CDD" w:rsidP="00376CDD">
            <w:pPr>
              <w:rPr>
                <w:rFonts w:eastAsia="Times New Roman" w:cs="Arial"/>
                <w:b/>
                <w:bCs/>
                <w:color w:val="000000"/>
                <w:kern w:val="0"/>
                <w:sz w:val="22"/>
                <w:lang w:eastAsia="en-GB"/>
                <w14:ligatures w14:val="none"/>
              </w:rPr>
            </w:pPr>
            <w:r>
              <w:rPr>
                <w:rFonts w:eastAsia="Times New Roman" w:cs="Arial"/>
                <w:b/>
                <w:bCs/>
                <w:color w:val="000000"/>
                <w:kern w:val="0"/>
                <w:sz w:val="22"/>
                <w:lang w:eastAsia="en-GB"/>
                <w14:ligatures w14:val="none"/>
              </w:rPr>
              <w:lastRenderedPageBreak/>
              <w:t>Maintenance Specification</w:t>
            </w:r>
          </w:p>
        </w:tc>
      </w:tr>
      <w:tr w:rsidR="00376CDD" w:rsidRPr="004A0FD9" w14:paraId="31EBE706" w14:textId="77777777" w:rsidTr="003D7710">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auto"/>
            <w:vAlign w:val="bottom"/>
          </w:tcPr>
          <w:p w14:paraId="6FB74934" w14:textId="77777777" w:rsidR="00376CDD" w:rsidRDefault="00376CDD" w:rsidP="00376CDD">
            <w:pPr>
              <w:rPr>
                <w:rFonts w:eastAsia="Times New Roman" w:cs="Arial"/>
                <w:b/>
                <w:bCs/>
                <w:color w:val="000000"/>
                <w:kern w:val="0"/>
                <w:sz w:val="22"/>
                <w:lang w:eastAsia="en-GB"/>
                <w14:ligatures w14:val="none"/>
              </w:rPr>
            </w:pPr>
          </w:p>
          <w:p w14:paraId="11A57888" w14:textId="5EF22ACE" w:rsidR="00376CDD" w:rsidRPr="004A0FD9"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124005380"/>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There is a maintenance record pro-forma provided. </w:t>
            </w:r>
          </w:p>
          <w:p w14:paraId="56071906" w14:textId="77777777" w:rsidR="00376CDD" w:rsidRPr="004A0FD9"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1116444054"/>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Regular, occasional and remedial maintenance activities are considered for all surface water drainage elements.  </w:t>
            </w:r>
          </w:p>
          <w:p w14:paraId="6957E6B3" w14:textId="0B60F97B" w:rsidR="00376CDD" w:rsidRPr="004A0FD9"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1492751132"/>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Green waste</w:t>
            </w:r>
            <w:r w:rsidR="00D24D1C">
              <w:rPr>
                <w:rFonts w:eastAsia="Times New Roman" w:cs="Arial"/>
                <w:color w:val="000000"/>
                <w:kern w:val="0"/>
                <w:sz w:val="22"/>
                <w:lang w:eastAsia="en-GB"/>
                <w14:ligatures w14:val="none"/>
              </w:rPr>
              <w:t xml:space="preserve"> and organic sediments arising from the maintenance activities</w:t>
            </w:r>
            <w:r w:rsidR="00376CDD" w:rsidRPr="004A0FD9">
              <w:rPr>
                <w:rFonts w:eastAsia="Times New Roman" w:cs="Arial"/>
                <w:color w:val="000000"/>
                <w:kern w:val="0"/>
                <w:sz w:val="22"/>
                <w:lang w:eastAsia="en-GB"/>
                <w14:ligatures w14:val="none"/>
              </w:rPr>
              <w:t xml:space="preserve"> can be stored or disposed in a specified location. </w:t>
            </w:r>
          </w:p>
          <w:p w14:paraId="6C3A53F7" w14:textId="224F9297" w:rsidR="00376CDD" w:rsidRPr="004A0FD9"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1363048545"/>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Other waste from maintenance activities is disposed of in a specified manner. </w:t>
            </w:r>
          </w:p>
          <w:p w14:paraId="14B41D00" w14:textId="61B77974" w:rsidR="00376CDD" w:rsidRPr="004A0FD9"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1361707846"/>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Maintenance regimes for open features consider amenity and biodiversity as well as water quantity and quality performance.</w:t>
            </w:r>
            <w:r w:rsidR="009B7EE0" w:rsidRPr="00641C1E">
              <w:rPr>
                <w:rFonts w:eastAsia="Times New Roman" w:cs="Arial"/>
                <w:b/>
                <w:bCs/>
                <w:color w:val="000000"/>
                <w:kern w:val="0"/>
                <w:sz w:val="22"/>
                <w:lang w:eastAsia="en-GB"/>
                <w14:ligatures w14:val="none"/>
              </w:rPr>
              <w:t xml:space="preserve"> </w:t>
            </w:r>
          </w:p>
          <w:p w14:paraId="5CC93CA0" w14:textId="56BB45BC" w:rsidR="00376CDD" w:rsidRPr="004A0FD9"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589443304"/>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Maintenance activities are scheduled to protect habitats and ecology</w:t>
            </w:r>
            <w:r w:rsidR="009B7EE0">
              <w:rPr>
                <w:rFonts w:eastAsia="Times New Roman" w:cs="Arial"/>
                <w:color w:val="000000"/>
                <w:kern w:val="0"/>
                <w:sz w:val="22"/>
                <w:lang w:eastAsia="en-GB"/>
                <w14:ligatures w14:val="none"/>
              </w:rPr>
              <w:t xml:space="preserve"> as the evolve into a mature landscape</w:t>
            </w:r>
            <w:r w:rsidR="00376CDD" w:rsidRPr="004A0FD9">
              <w:rPr>
                <w:rFonts w:eastAsia="Times New Roman" w:cs="Arial"/>
                <w:color w:val="000000"/>
                <w:kern w:val="0"/>
                <w:sz w:val="22"/>
                <w:lang w:eastAsia="en-GB"/>
                <w14:ligatures w14:val="none"/>
              </w:rPr>
              <w:t xml:space="preserve">. </w:t>
            </w:r>
          </w:p>
          <w:p w14:paraId="2F27A5BC" w14:textId="54BAEB8F" w:rsidR="00376CDD" w:rsidRPr="004A0FD9" w:rsidRDefault="00376CDD" w:rsidP="00376CDD">
            <w:pPr>
              <w:rPr>
                <w:rFonts w:eastAsia="Times New Roman" w:cs="Arial"/>
                <w:color w:val="000000"/>
                <w:kern w:val="0"/>
                <w:sz w:val="22"/>
                <w:lang w:eastAsia="en-GB"/>
                <w14:ligatures w14:val="none"/>
              </w:rPr>
            </w:pPr>
          </w:p>
          <w:p w14:paraId="3F472179" w14:textId="696F1B08" w:rsidR="00376CDD" w:rsidRDefault="00376CDD" w:rsidP="00376CDD">
            <w:pPr>
              <w:rPr>
                <w:rFonts w:eastAsia="Times New Roman" w:cs="Arial"/>
                <w:color w:val="000000"/>
                <w:kern w:val="0"/>
                <w:sz w:val="22"/>
                <w:lang w:eastAsia="en-GB"/>
                <w14:ligatures w14:val="none"/>
              </w:rPr>
            </w:pPr>
            <w:r w:rsidRPr="00376CDD">
              <w:rPr>
                <w:rFonts w:ascii="Segoe UI Symbol" w:eastAsia="Times New Roman" w:hAnsi="Segoe UI Symbol" w:cs="Segoe UI Symbol"/>
                <w:color w:val="000000"/>
                <w:kern w:val="0"/>
                <w:sz w:val="22"/>
                <w:lang w:eastAsia="en-GB"/>
                <w14:ligatures w14:val="none"/>
              </w:rPr>
              <w:t>☐</w:t>
            </w:r>
            <w:r w:rsidRPr="00376CDD">
              <w:rPr>
                <w:rFonts w:eastAsia="Times New Roman" w:cs="Arial"/>
                <w:color w:val="000000"/>
                <w:kern w:val="0"/>
                <w:sz w:val="22"/>
                <w:lang w:eastAsia="en-GB"/>
                <w14:ligatures w14:val="none"/>
              </w:rPr>
              <w:t xml:space="preserve"> Prohibited activities are stipulated where applicable.</w:t>
            </w:r>
            <w:r w:rsidR="009B7EE0">
              <w:rPr>
                <w:rFonts w:eastAsia="Times New Roman" w:cs="Arial"/>
                <w:color w:val="000000"/>
                <w:kern w:val="0"/>
                <w:sz w:val="22"/>
                <w:lang w:eastAsia="en-GB"/>
                <w14:ligatures w14:val="none"/>
              </w:rPr>
              <w:t xml:space="preserve"> </w:t>
            </w:r>
          </w:p>
          <w:p w14:paraId="5433EBD5" w14:textId="666CE4A9" w:rsidR="00376CDD" w:rsidRPr="00376CDD" w:rsidRDefault="00376CDD" w:rsidP="00376CDD">
            <w:pPr>
              <w:rPr>
                <w:rFonts w:eastAsia="Times New Roman" w:cs="Arial"/>
                <w:color w:val="000000"/>
                <w:kern w:val="0"/>
                <w:sz w:val="22"/>
                <w:lang w:eastAsia="en-GB"/>
                <w14:ligatures w14:val="none"/>
              </w:rPr>
            </w:pPr>
            <w:r w:rsidRPr="00376CDD">
              <w:rPr>
                <w:rFonts w:ascii="Segoe UI Symbol" w:eastAsia="Times New Roman" w:hAnsi="Segoe UI Symbol" w:cs="Segoe UI Symbol"/>
                <w:color w:val="000000"/>
                <w:kern w:val="0"/>
                <w:sz w:val="22"/>
                <w:lang w:eastAsia="en-GB"/>
                <w14:ligatures w14:val="none"/>
              </w:rPr>
              <w:t>☐</w:t>
            </w:r>
            <w:r w:rsidRPr="00376CDD">
              <w:rPr>
                <w:rFonts w:eastAsia="Times New Roman" w:cs="Arial"/>
                <w:color w:val="000000"/>
                <w:kern w:val="0"/>
                <w:sz w:val="22"/>
                <w:lang w:eastAsia="en-GB"/>
                <w14:ligatures w14:val="none"/>
              </w:rPr>
              <w:t xml:space="preserve"> Maintenance specifications take account of high sediment accumulation rates and risk of spillage where applicable.  </w:t>
            </w:r>
          </w:p>
          <w:p w14:paraId="3E1B28BC" w14:textId="7A8D10AA" w:rsidR="00376CDD" w:rsidRDefault="00376CDD" w:rsidP="00376CDD">
            <w:pPr>
              <w:rPr>
                <w:rFonts w:eastAsia="Times New Roman" w:cs="Arial"/>
                <w:color w:val="000000"/>
                <w:kern w:val="0"/>
                <w:sz w:val="22"/>
                <w:lang w:eastAsia="en-GB"/>
                <w14:ligatures w14:val="none"/>
              </w:rPr>
            </w:pPr>
            <w:r w:rsidRPr="00376CDD">
              <w:rPr>
                <w:rFonts w:ascii="Segoe UI Symbol" w:eastAsia="Times New Roman" w:hAnsi="Segoe UI Symbol" w:cs="Segoe UI Symbol"/>
                <w:color w:val="000000"/>
                <w:kern w:val="0"/>
                <w:sz w:val="22"/>
                <w:lang w:eastAsia="en-GB"/>
                <w14:ligatures w14:val="none"/>
              </w:rPr>
              <w:t>☐</w:t>
            </w:r>
            <w:r w:rsidRPr="00376CDD">
              <w:rPr>
                <w:rFonts w:eastAsia="Times New Roman" w:cs="Arial"/>
                <w:color w:val="000000"/>
                <w:kern w:val="0"/>
                <w:sz w:val="22"/>
                <w:lang w:eastAsia="en-GB"/>
                <w14:ligatures w14:val="none"/>
              </w:rPr>
              <w:t xml:space="preserve"> There is an action plan for dealing with accidental spillages of pollutants</w:t>
            </w:r>
            <w:r w:rsidR="00142C55">
              <w:rPr>
                <w:rFonts w:eastAsia="Times New Roman" w:cs="Arial"/>
                <w:color w:val="000000"/>
                <w:kern w:val="0"/>
                <w:sz w:val="22"/>
                <w:lang w:eastAsia="en-GB"/>
                <w14:ligatures w14:val="none"/>
              </w:rPr>
              <w:t xml:space="preserve"> </w:t>
            </w:r>
          </w:p>
          <w:p w14:paraId="6CEF8DE6" w14:textId="155AEED8" w:rsidR="00376CDD" w:rsidRPr="004A0FD9"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1332977596"/>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Health and safety risks of maintenance activities are assesse</w:t>
            </w:r>
            <w:r w:rsidR="009863B1">
              <w:rPr>
                <w:rFonts w:eastAsia="Times New Roman" w:cs="Arial"/>
                <w:color w:val="000000"/>
                <w:kern w:val="0"/>
                <w:sz w:val="22"/>
                <w:lang w:eastAsia="en-GB"/>
                <w14:ligatures w14:val="none"/>
              </w:rPr>
              <w:t xml:space="preserve">d. </w:t>
            </w:r>
            <w:r w:rsidR="00376CDD" w:rsidRPr="004A0FD9">
              <w:rPr>
                <w:rFonts w:eastAsia="Times New Roman" w:cs="Arial"/>
                <w:color w:val="000000"/>
                <w:kern w:val="0"/>
                <w:sz w:val="22"/>
                <w:lang w:eastAsia="en-GB"/>
                <w14:ligatures w14:val="none"/>
              </w:rPr>
              <w:t xml:space="preserve"> </w:t>
            </w:r>
          </w:p>
          <w:p w14:paraId="33E5C005" w14:textId="77777777" w:rsidR="00376CDD" w:rsidRDefault="00621CA6" w:rsidP="005050B7">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702365616"/>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Identified health and safety risks of maintenance activities are mitigated with action plans and method statements.</w:t>
            </w:r>
            <w:r w:rsidR="00142C55">
              <w:rPr>
                <w:rFonts w:eastAsia="Times New Roman" w:cs="Arial"/>
                <w:color w:val="000000"/>
                <w:kern w:val="0"/>
                <w:sz w:val="22"/>
                <w:lang w:eastAsia="en-GB"/>
                <w14:ligatures w14:val="none"/>
              </w:rPr>
              <w:t xml:space="preserve"> </w:t>
            </w:r>
          </w:p>
          <w:p w14:paraId="05CA0343" w14:textId="5FC1AB8A" w:rsidR="005050B7" w:rsidRPr="004A0FD9" w:rsidRDefault="005050B7" w:rsidP="005050B7">
            <w:pPr>
              <w:rPr>
                <w:rFonts w:eastAsia="Times New Roman" w:cs="Arial"/>
                <w:b/>
                <w:bCs/>
                <w:color w:val="000000"/>
                <w:kern w:val="0"/>
                <w:sz w:val="22"/>
                <w:lang w:eastAsia="en-GB"/>
                <w14:ligatures w14:val="none"/>
              </w:rPr>
            </w:pPr>
          </w:p>
        </w:tc>
      </w:tr>
      <w:tr w:rsidR="00376CDD" w:rsidRPr="004A0FD9" w14:paraId="584D749F" w14:textId="77777777" w:rsidTr="003D7710">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8DB3E2" w:themeFill="text2" w:themeFillTint="66"/>
            <w:vAlign w:val="bottom"/>
          </w:tcPr>
          <w:p w14:paraId="490823AD" w14:textId="5EFE0C50" w:rsidR="00376CDD" w:rsidRPr="004A0FD9" w:rsidRDefault="00376CDD" w:rsidP="00376CDD">
            <w:pPr>
              <w:rPr>
                <w:rFonts w:eastAsia="Times New Roman" w:cs="Arial"/>
                <w:b/>
                <w:bCs/>
                <w:color w:val="000000"/>
                <w:kern w:val="0"/>
                <w:sz w:val="22"/>
                <w:lang w:eastAsia="en-GB"/>
                <w14:ligatures w14:val="none"/>
              </w:rPr>
            </w:pPr>
            <w:r>
              <w:rPr>
                <w:rFonts w:eastAsia="Times New Roman" w:cs="Arial"/>
                <w:b/>
                <w:bCs/>
                <w:color w:val="000000"/>
                <w:kern w:val="0"/>
                <w:sz w:val="22"/>
                <w:lang w:eastAsia="en-GB"/>
                <w14:ligatures w14:val="none"/>
              </w:rPr>
              <w:t>Evaluation and Modification</w:t>
            </w:r>
          </w:p>
        </w:tc>
      </w:tr>
      <w:tr w:rsidR="00376CDD" w:rsidRPr="004A0FD9" w14:paraId="5B9E0865" w14:textId="77777777" w:rsidTr="003D7710">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auto"/>
            <w:vAlign w:val="bottom"/>
          </w:tcPr>
          <w:p w14:paraId="2E7FCA42" w14:textId="77777777" w:rsidR="00376CDD" w:rsidRPr="004A0FD9" w:rsidRDefault="00376CDD" w:rsidP="00376CDD">
            <w:pPr>
              <w:rPr>
                <w:rFonts w:eastAsia="Times New Roman" w:cs="Arial"/>
                <w:b/>
                <w:bCs/>
                <w:color w:val="000000"/>
                <w:kern w:val="0"/>
                <w:sz w:val="22"/>
                <w:lang w:eastAsia="en-GB"/>
                <w14:ligatures w14:val="none"/>
              </w:rPr>
            </w:pPr>
          </w:p>
          <w:p w14:paraId="06F04E71" w14:textId="10045AB5" w:rsidR="00376CDD" w:rsidRPr="004A0FD9"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681640754"/>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w:t>
            </w:r>
            <w:r w:rsidR="00D60284">
              <w:rPr>
                <w:rFonts w:eastAsia="Times New Roman" w:cs="Arial"/>
                <w:color w:val="000000"/>
                <w:kern w:val="0"/>
                <w:sz w:val="22"/>
                <w:lang w:eastAsia="en-GB"/>
                <w14:ligatures w14:val="none"/>
              </w:rPr>
              <w:t>Periodic</w:t>
            </w:r>
            <w:r w:rsidR="00376CDD" w:rsidRPr="004A0FD9">
              <w:rPr>
                <w:rFonts w:eastAsia="Times New Roman" w:cs="Arial"/>
                <w:color w:val="000000"/>
                <w:kern w:val="0"/>
                <w:sz w:val="22"/>
                <w:lang w:eastAsia="en-GB"/>
                <w14:ligatures w14:val="none"/>
              </w:rPr>
              <w:t xml:space="preserve"> evaluation of the maintenance regime is scheduled.</w:t>
            </w:r>
            <w:r w:rsidR="00D60284">
              <w:rPr>
                <w:rFonts w:eastAsia="Times New Roman" w:cs="Arial"/>
                <w:color w:val="000000"/>
                <w:kern w:val="0"/>
                <w:sz w:val="22"/>
                <w:lang w:eastAsia="en-GB"/>
                <w14:ligatures w14:val="none"/>
              </w:rPr>
              <w:t xml:space="preserve"> </w:t>
            </w:r>
          </w:p>
          <w:p w14:paraId="4BFE03B1" w14:textId="121891E5" w:rsidR="00376CDD" w:rsidRPr="004A0FD9" w:rsidRDefault="00621CA6" w:rsidP="00376CDD">
            <w:pPr>
              <w:rPr>
                <w:rFonts w:eastAsia="Times New Roman" w:cs="Arial"/>
                <w:color w:val="000000"/>
                <w:kern w:val="0"/>
                <w:sz w:val="22"/>
                <w:lang w:eastAsia="en-GB"/>
                <w14:ligatures w14:val="none"/>
              </w:rPr>
            </w:pPr>
            <w:sdt>
              <w:sdtPr>
                <w:rPr>
                  <w:rFonts w:eastAsia="Times New Roman" w:cs="Arial"/>
                  <w:color w:val="000000"/>
                  <w:kern w:val="0"/>
                  <w:sz w:val="22"/>
                  <w:lang w:eastAsia="en-GB"/>
                  <w14:ligatures w14:val="none"/>
                </w:rPr>
                <w:id w:val="-1231681111"/>
                <w14:checkbox>
                  <w14:checked w14:val="0"/>
                  <w14:checkedState w14:val="2612" w14:font="MS Gothic"/>
                  <w14:uncheckedState w14:val="2610" w14:font="MS Gothic"/>
                </w14:checkbox>
              </w:sdtPr>
              <w:sdtEndPr/>
              <w:sdtContent>
                <w:r w:rsidR="00376CDD" w:rsidRPr="004A0FD9">
                  <w:rPr>
                    <w:rFonts w:ascii="Segoe UI Symbol" w:eastAsia="Times New Roman" w:hAnsi="Segoe UI Symbol" w:cs="Segoe UI Symbol"/>
                    <w:color w:val="000000"/>
                    <w:kern w:val="0"/>
                    <w:sz w:val="22"/>
                    <w:lang w:eastAsia="en-GB"/>
                    <w14:ligatures w14:val="none"/>
                  </w:rPr>
                  <w:t>☐</w:t>
                </w:r>
              </w:sdtContent>
            </w:sdt>
            <w:r w:rsidR="00376CDD" w:rsidRPr="004A0FD9">
              <w:rPr>
                <w:rFonts w:eastAsia="Times New Roman" w:cs="Arial"/>
                <w:color w:val="000000"/>
                <w:kern w:val="0"/>
                <w:sz w:val="22"/>
                <w:lang w:eastAsia="en-GB"/>
                <w14:ligatures w14:val="none"/>
              </w:rPr>
              <w:t xml:space="preserve"> There is a formal procedure in place to allow for changes to the regime following evaluation.  </w:t>
            </w:r>
          </w:p>
          <w:p w14:paraId="464DD9FD" w14:textId="77777777" w:rsidR="00376CDD" w:rsidRDefault="00376CDD" w:rsidP="005050B7">
            <w:pPr>
              <w:rPr>
                <w:rFonts w:eastAsia="Times New Roman" w:cs="Arial"/>
                <w:color w:val="000000"/>
                <w:kern w:val="0"/>
                <w:sz w:val="22"/>
                <w:lang w:eastAsia="en-GB"/>
                <w14:ligatures w14:val="none"/>
              </w:rPr>
            </w:pPr>
            <w:r w:rsidRPr="00376CDD">
              <w:rPr>
                <w:rFonts w:ascii="Segoe UI Symbol" w:eastAsia="Times New Roman" w:hAnsi="Segoe UI Symbol" w:cs="Segoe UI Symbol"/>
                <w:color w:val="000000"/>
                <w:kern w:val="0"/>
                <w:sz w:val="22"/>
                <w:lang w:eastAsia="en-GB"/>
                <w14:ligatures w14:val="none"/>
              </w:rPr>
              <w:t>☐</w:t>
            </w:r>
            <w:r w:rsidRPr="00376CDD">
              <w:rPr>
                <w:rFonts w:eastAsia="Times New Roman" w:cs="Arial"/>
                <w:color w:val="000000"/>
                <w:kern w:val="0"/>
                <w:sz w:val="22"/>
                <w:lang w:eastAsia="en-GB"/>
                <w14:ligatures w14:val="none"/>
              </w:rPr>
              <w:t xml:space="preserve"> Advice is provided as to what to do if alterations are to be made to the development or</w:t>
            </w:r>
            <w:r w:rsidR="00D60284">
              <w:rPr>
                <w:rFonts w:eastAsia="Times New Roman" w:cs="Arial"/>
                <w:color w:val="000000"/>
                <w:kern w:val="0"/>
                <w:sz w:val="22"/>
                <w:lang w:eastAsia="en-GB"/>
                <w14:ligatures w14:val="none"/>
              </w:rPr>
              <w:t>,</w:t>
            </w:r>
            <w:r w:rsidRPr="00376CDD">
              <w:rPr>
                <w:rFonts w:eastAsia="Times New Roman" w:cs="Arial"/>
                <w:color w:val="000000"/>
                <w:kern w:val="0"/>
                <w:sz w:val="22"/>
                <w:lang w:eastAsia="en-GB"/>
                <w14:ligatures w14:val="none"/>
              </w:rPr>
              <w:t xml:space="preserve"> works are to be carried out which may affect the surface water drainage system.  </w:t>
            </w:r>
          </w:p>
          <w:p w14:paraId="5CCDBB79" w14:textId="19BFE006" w:rsidR="009863B1" w:rsidRPr="004A0FD9" w:rsidRDefault="009863B1" w:rsidP="005050B7">
            <w:pPr>
              <w:rPr>
                <w:rFonts w:eastAsia="Times New Roman" w:cs="Arial"/>
                <w:b/>
                <w:bCs/>
                <w:color w:val="000000"/>
                <w:kern w:val="0"/>
                <w:sz w:val="22"/>
                <w:lang w:eastAsia="en-GB"/>
                <w14:ligatures w14:val="none"/>
              </w:rPr>
            </w:pPr>
          </w:p>
        </w:tc>
      </w:tr>
    </w:tbl>
    <w:p w14:paraId="58B4E115" w14:textId="77777777" w:rsidR="004A0FD9" w:rsidRPr="004A0FD9" w:rsidRDefault="004A0FD9" w:rsidP="004A0FD9">
      <w:pPr>
        <w:spacing w:line="276" w:lineRule="auto"/>
        <w:rPr>
          <w:rFonts w:asciiTheme="minorHAnsi" w:hAnsiTheme="minorHAnsi"/>
          <w:kern w:val="0"/>
          <w14:ligatures w14:val="none"/>
        </w:rPr>
      </w:pPr>
    </w:p>
    <w:p w14:paraId="2E2BCD07" w14:textId="77777777" w:rsidR="004A0FD9" w:rsidRPr="009F5B00" w:rsidRDefault="004A0FD9" w:rsidP="005050B7">
      <w:pPr>
        <w:spacing w:line="276" w:lineRule="auto"/>
        <w:rPr>
          <w:rFonts w:cs="Arial"/>
          <w:kern w:val="0"/>
          <w:sz w:val="22"/>
          <w14:ligatures w14:val="none"/>
        </w:rPr>
      </w:pPr>
      <w:r w:rsidRPr="009F5B00">
        <w:rPr>
          <w:rFonts w:cs="Arial"/>
          <w:kern w:val="0"/>
          <w:sz w:val="22"/>
          <w14:ligatures w14:val="none"/>
        </w:rPr>
        <w:t xml:space="preserve">This checklist is designed to aid an applicant with their submission.  The list is not exhaustive, and our engineers may request additional information to enable them to review a proposal to their satisfaction.  </w:t>
      </w:r>
    </w:p>
    <w:p w14:paraId="61655CAF" w14:textId="77777777" w:rsidR="004A0FD9" w:rsidRPr="004A0FD9" w:rsidRDefault="004A0FD9" w:rsidP="005050B7">
      <w:pPr>
        <w:spacing w:line="276" w:lineRule="auto"/>
        <w:rPr>
          <w:rFonts w:asciiTheme="minorHAnsi" w:hAnsiTheme="minorHAnsi"/>
          <w:kern w:val="0"/>
          <w14:ligatures w14:val="none"/>
        </w:rPr>
      </w:pPr>
    </w:p>
    <w:p w14:paraId="3354C146" w14:textId="4FBC5377" w:rsidR="008700C4" w:rsidRPr="009F5B00" w:rsidRDefault="004A0FD9" w:rsidP="005050B7">
      <w:pPr>
        <w:spacing w:line="276" w:lineRule="auto"/>
        <w:rPr>
          <w:rFonts w:cs="Arial"/>
          <w:sz w:val="22"/>
        </w:rPr>
      </w:pPr>
      <w:r w:rsidRPr="009F5B00">
        <w:rPr>
          <w:rFonts w:cs="Arial"/>
          <w:kern w:val="0"/>
          <w:sz w:val="22"/>
          <w14:ligatures w14:val="none"/>
        </w:rPr>
        <w:t>The checklist may also request information that an applicant does not feel is relevant to their submission.  In this case</w:t>
      </w:r>
      <w:r w:rsidR="000824AC" w:rsidRPr="009F5B00">
        <w:rPr>
          <w:rFonts w:cs="Arial"/>
          <w:kern w:val="0"/>
          <w:sz w:val="22"/>
          <w14:ligatures w14:val="none"/>
        </w:rPr>
        <w:t>,</w:t>
      </w:r>
      <w:r w:rsidRPr="009F5B00">
        <w:rPr>
          <w:rFonts w:cs="Arial"/>
          <w:kern w:val="0"/>
          <w:sz w:val="22"/>
          <w14:ligatures w14:val="none"/>
        </w:rPr>
        <w:t xml:space="preserve"> the applicant can provide an explanation as to why they have omitted certain information </w:t>
      </w:r>
      <w:r w:rsidR="00376CDD" w:rsidRPr="009F5B00">
        <w:rPr>
          <w:rFonts w:cs="Arial"/>
          <w:kern w:val="0"/>
          <w:sz w:val="22"/>
          <w14:ligatures w14:val="none"/>
        </w:rPr>
        <w:t>in a letter or statement to accompany their submission</w:t>
      </w:r>
      <w:r w:rsidRPr="009F5B00">
        <w:rPr>
          <w:rFonts w:cs="Arial"/>
          <w:kern w:val="0"/>
          <w:sz w:val="22"/>
          <w14:ligatures w14:val="none"/>
        </w:rPr>
        <w:t xml:space="preserve">.   However, the appraising engineer reserves the right to </w:t>
      </w:r>
      <w:r w:rsidRPr="009F5B00">
        <w:rPr>
          <w:rFonts w:cs="Arial"/>
          <w:sz w:val="22"/>
        </w:rPr>
        <w:t>request this information if they believe it is necessary for their review</w:t>
      </w:r>
      <w:r w:rsidR="00376CDD" w:rsidRPr="009F5B00">
        <w:rPr>
          <w:rFonts w:cs="Arial"/>
          <w:sz w:val="22"/>
        </w:rPr>
        <w:t>.</w:t>
      </w:r>
    </w:p>
    <w:p w14:paraId="4AF1A8FC" w14:textId="59CB4B00" w:rsidR="001003DD" w:rsidRDefault="001003DD" w:rsidP="004A0FD9">
      <w:pPr>
        <w:rPr>
          <w:rFonts w:asciiTheme="minorHAnsi" w:hAnsiTheme="minorHAnsi"/>
        </w:rPr>
      </w:pPr>
    </w:p>
    <w:sectPr w:rsidR="001003DD" w:rsidSect="009863B1">
      <w:headerReference w:type="default" r:id="rId15"/>
      <w:footerReference w:type="default" r:id="rId16"/>
      <w:pgSz w:w="11906" w:h="16838"/>
      <w:pgMar w:top="1440" w:right="1440" w:bottom="1440" w:left="1440" w:header="454"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02C5C6" w14:textId="77777777" w:rsidR="004A0FD9" w:rsidRDefault="004A0FD9" w:rsidP="00C34EC9">
      <w:r>
        <w:separator/>
      </w:r>
    </w:p>
  </w:endnote>
  <w:endnote w:type="continuationSeparator" w:id="0">
    <w:p w14:paraId="79D85FCA" w14:textId="77777777" w:rsidR="004A0FD9" w:rsidRDefault="004A0FD9" w:rsidP="00C34E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2B14B6" w14:textId="3609C5B9" w:rsidR="009863B1" w:rsidRDefault="009863B1" w:rsidP="009863B1">
    <w:pPr>
      <w:pStyle w:val="Footer"/>
      <w:jc w:val="right"/>
    </w:pPr>
    <w:r>
      <w:t>Version 1.1 (13/09/2024)</w:t>
    </w:r>
  </w:p>
  <w:p w14:paraId="1668673D" w14:textId="77777777" w:rsidR="009863B1" w:rsidRDefault="009863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50EF492" w14:textId="77777777" w:rsidR="004A0FD9" w:rsidRDefault="004A0FD9" w:rsidP="00C34EC9">
      <w:r>
        <w:separator/>
      </w:r>
    </w:p>
  </w:footnote>
  <w:footnote w:type="continuationSeparator" w:id="0">
    <w:p w14:paraId="6DB6EA7E" w14:textId="77777777" w:rsidR="004A0FD9" w:rsidRDefault="004A0FD9" w:rsidP="00C34E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4E70ED" w14:textId="66EC685E" w:rsidR="009863B1" w:rsidRDefault="009863B1">
    <w:pPr>
      <w:pStyle w:val="Header"/>
    </w:pPr>
    <w:r>
      <w:rPr>
        <w:noProof/>
      </w:rPr>
      <w:drawing>
        <wp:anchor distT="0" distB="0" distL="114300" distR="114300" simplePos="0" relativeHeight="251659776" behindDoc="1" locked="0" layoutInCell="1" allowOverlap="1" wp14:anchorId="663A34E5" wp14:editId="0B3365FD">
          <wp:simplePos x="0" y="0"/>
          <wp:positionH relativeFrom="margin">
            <wp:posOffset>5524500</wp:posOffset>
          </wp:positionH>
          <wp:positionV relativeFrom="paragraph">
            <wp:posOffset>-29210</wp:posOffset>
          </wp:positionV>
          <wp:extent cx="767783" cy="576000"/>
          <wp:effectExtent l="0" t="0" r="0" b="0"/>
          <wp:wrapTight wrapText="bothSides">
            <wp:wrapPolygon edited="0">
              <wp:start x="0" y="0"/>
              <wp:lineTo x="0" y="20719"/>
              <wp:lineTo x="20903" y="20719"/>
              <wp:lineTo x="20903" y="0"/>
              <wp:lineTo x="0" y="0"/>
            </wp:wrapPolygon>
          </wp:wrapTight>
          <wp:docPr id="1" name="Picture 1" descr="Arun District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run District Council logo"/>
                  <pic:cNvPicPr/>
                </pic:nvPicPr>
                <pic:blipFill>
                  <a:blip r:embed="rId1">
                    <a:extLst>
                      <a:ext uri="{28A0092B-C50C-407E-A947-70E740481C1C}">
                        <a14:useLocalDpi xmlns:a14="http://schemas.microsoft.com/office/drawing/2010/main" val="0"/>
                      </a:ext>
                    </a:extLst>
                  </a:blip>
                  <a:stretch>
                    <a:fillRect/>
                  </a:stretch>
                </pic:blipFill>
                <pic:spPr>
                  <a:xfrm>
                    <a:off x="0" y="0"/>
                    <a:ext cx="767783" cy="576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970FC8"/>
    <w:multiLevelType w:val="hybridMultilevel"/>
    <w:tmpl w:val="324E5E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31D906DB"/>
    <w:multiLevelType w:val="hybridMultilevel"/>
    <w:tmpl w:val="52841A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58043688">
    <w:abstractNumId w:val="0"/>
  </w:num>
  <w:num w:numId="2" w16cid:durableId="15782030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FD9"/>
    <w:rsid w:val="00003DB7"/>
    <w:rsid w:val="00004758"/>
    <w:rsid w:val="000066F6"/>
    <w:rsid w:val="00010A60"/>
    <w:rsid w:val="00014705"/>
    <w:rsid w:val="0005017A"/>
    <w:rsid w:val="00052783"/>
    <w:rsid w:val="00066B4D"/>
    <w:rsid w:val="000824AC"/>
    <w:rsid w:val="000B3B80"/>
    <w:rsid w:val="000D2253"/>
    <w:rsid w:val="000F2512"/>
    <w:rsid w:val="001003DD"/>
    <w:rsid w:val="001159A0"/>
    <w:rsid w:val="00123E67"/>
    <w:rsid w:val="00142C55"/>
    <w:rsid w:val="00162B0D"/>
    <w:rsid w:val="001910E7"/>
    <w:rsid w:val="00194A55"/>
    <w:rsid w:val="001D255D"/>
    <w:rsid w:val="001D4174"/>
    <w:rsid w:val="001E0574"/>
    <w:rsid w:val="001F4316"/>
    <w:rsid w:val="001F552C"/>
    <w:rsid w:val="00200D34"/>
    <w:rsid w:val="00203AAF"/>
    <w:rsid w:val="00224D61"/>
    <w:rsid w:val="002376ED"/>
    <w:rsid w:val="00250AC1"/>
    <w:rsid w:val="00252DCB"/>
    <w:rsid w:val="00260D32"/>
    <w:rsid w:val="00265E36"/>
    <w:rsid w:val="00274222"/>
    <w:rsid w:val="0028164A"/>
    <w:rsid w:val="00282B73"/>
    <w:rsid w:val="00287F79"/>
    <w:rsid w:val="00293FCB"/>
    <w:rsid w:val="00295E60"/>
    <w:rsid w:val="002C5B6F"/>
    <w:rsid w:val="002F11B2"/>
    <w:rsid w:val="00303F79"/>
    <w:rsid w:val="00312662"/>
    <w:rsid w:val="00327896"/>
    <w:rsid w:val="00340CFF"/>
    <w:rsid w:val="0034117C"/>
    <w:rsid w:val="003412BC"/>
    <w:rsid w:val="00341496"/>
    <w:rsid w:val="003463E5"/>
    <w:rsid w:val="00353D2E"/>
    <w:rsid w:val="00357398"/>
    <w:rsid w:val="003608DF"/>
    <w:rsid w:val="00376CDD"/>
    <w:rsid w:val="0038107B"/>
    <w:rsid w:val="003A60CA"/>
    <w:rsid w:val="003B06D7"/>
    <w:rsid w:val="003B3760"/>
    <w:rsid w:val="003B5096"/>
    <w:rsid w:val="003C1235"/>
    <w:rsid w:val="003D520D"/>
    <w:rsid w:val="003E4CCD"/>
    <w:rsid w:val="003E4E8B"/>
    <w:rsid w:val="003E6A44"/>
    <w:rsid w:val="003F6E8C"/>
    <w:rsid w:val="00404D20"/>
    <w:rsid w:val="00415731"/>
    <w:rsid w:val="004170A7"/>
    <w:rsid w:val="00435593"/>
    <w:rsid w:val="00475F3A"/>
    <w:rsid w:val="00482BB8"/>
    <w:rsid w:val="00491436"/>
    <w:rsid w:val="004A0FD9"/>
    <w:rsid w:val="004A4638"/>
    <w:rsid w:val="004B0769"/>
    <w:rsid w:val="004B3327"/>
    <w:rsid w:val="004C03B2"/>
    <w:rsid w:val="004C7B55"/>
    <w:rsid w:val="004D19A7"/>
    <w:rsid w:val="004D5892"/>
    <w:rsid w:val="004E0AB5"/>
    <w:rsid w:val="004E7B1A"/>
    <w:rsid w:val="005050B7"/>
    <w:rsid w:val="00506B2E"/>
    <w:rsid w:val="005208B2"/>
    <w:rsid w:val="0052684B"/>
    <w:rsid w:val="00567EFF"/>
    <w:rsid w:val="00571D80"/>
    <w:rsid w:val="00583BAA"/>
    <w:rsid w:val="0058457C"/>
    <w:rsid w:val="00587492"/>
    <w:rsid w:val="005B1084"/>
    <w:rsid w:val="005E63E0"/>
    <w:rsid w:val="005F11A8"/>
    <w:rsid w:val="00600258"/>
    <w:rsid w:val="00621CA6"/>
    <w:rsid w:val="00630F94"/>
    <w:rsid w:val="00647C9F"/>
    <w:rsid w:val="00661400"/>
    <w:rsid w:val="0066693E"/>
    <w:rsid w:val="00666A06"/>
    <w:rsid w:val="00667C9B"/>
    <w:rsid w:val="00671ED4"/>
    <w:rsid w:val="0067312D"/>
    <w:rsid w:val="006767CA"/>
    <w:rsid w:val="006823AA"/>
    <w:rsid w:val="0068547E"/>
    <w:rsid w:val="006C7E46"/>
    <w:rsid w:val="006D53CE"/>
    <w:rsid w:val="006E3EC1"/>
    <w:rsid w:val="006E520F"/>
    <w:rsid w:val="007076E9"/>
    <w:rsid w:val="0072153F"/>
    <w:rsid w:val="00726FC5"/>
    <w:rsid w:val="00740968"/>
    <w:rsid w:val="00741BCC"/>
    <w:rsid w:val="0075335A"/>
    <w:rsid w:val="0075590B"/>
    <w:rsid w:val="007925D2"/>
    <w:rsid w:val="0079503D"/>
    <w:rsid w:val="007A19B0"/>
    <w:rsid w:val="007A387C"/>
    <w:rsid w:val="007A3DF5"/>
    <w:rsid w:val="007B1BA2"/>
    <w:rsid w:val="007D43E7"/>
    <w:rsid w:val="007D6FC9"/>
    <w:rsid w:val="007E375F"/>
    <w:rsid w:val="007F45CB"/>
    <w:rsid w:val="00820A4D"/>
    <w:rsid w:val="008345FD"/>
    <w:rsid w:val="00844C3E"/>
    <w:rsid w:val="00860F2E"/>
    <w:rsid w:val="00866F8C"/>
    <w:rsid w:val="008700C4"/>
    <w:rsid w:val="008945DF"/>
    <w:rsid w:val="00894F7A"/>
    <w:rsid w:val="008A0F65"/>
    <w:rsid w:val="008A395E"/>
    <w:rsid w:val="008B110E"/>
    <w:rsid w:val="008D28D1"/>
    <w:rsid w:val="008D77F9"/>
    <w:rsid w:val="008E1835"/>
    <w:rsid w:val="008E2A06"/>
    <w:rsid w:val="00900B50"/>
    <w:rsid w:val="009129EA"/>
    <w:rsid w:val="0092167C"/>
    <w:rsid w:val="0093306D"/>
    <w:rsid w:val="009406D2"/>
    <w:rsid w:val="00955CF9"/>
    <w:rsid w:val="009863B1"/>
    <w:rsid w:val="009978F3"/>
    <w:rsid w:val="009A34BC"/>
    <w:rsid w:val="009B441C"/>
    <w:rsid w:val="009B4775"/>
    <w:rsid w:val="009B664F"/>
    <w:rsid w:val="009B7EE0"/>
    <w:rsid w:val="009E5CB4"/>
    <w:rsid w:val="009E70AD"/>
    <w:rsid w:val="009F5B00"/>
    <w:rsid w:val="00A04A2C"/>
    <w:rsid w:val="00A33155"/>
    <w:rsid w:val="00A37FA8"/>
    <w:rsid w:val="00A4217C"/>
    <w:rsid w:val="00A42DDF"/>
    <w:rsid w:val="00A46213"/>
    <w:rsid w:val="00A62D20"/>
    <w:rsid w:val="00A71EC7"/>
    <w:rsid w:val="00AB4C02"/>
    <w:rsid w:val="00AD7AC0"/>
    <w:rsid w:val="00B23718"/>
    <w:rsid w:val="00B274E0"/>
    <w:rsid w:val="00B60595"/>
    <w:rsid w:val="00B814FC"/>
    <w:rsid w:val="00BC3025"/>
    <w:rsid w:val="00BC4C02"/>
    <w:rsid w:val="00BD6F02"/>
    <w:rsid w:val="00BD77F8"/>
    <w:rsid w:val="00BE0629"/>
    <w:rsid w:val="00BF4BD1"/>
    <w:rsid w:val="00C23BC5"/>
    <w:rsid w:val="00C27F49"/>
    <w:rsid w:val="00C30F93"/>
    <w:rsid w:val="00C34EC9"/>
    <w:rsid w:val="00C83F4F"/>
    <w:rsid w:val="00C97B12"/>
    <w:rsid w:val="00CD2BF0"/>
    <w:rsid w:val="00CD72B6"/>
    <w:rsid w:val="00CF4619"/>
    <w:rsid w:val="00D021BE"/>
    <w:rsid w:val="00D17321"/>
    <w:rsid w:val="00D210E5"/>
    <w:rsid w:val="00D24D1C"/>
    <w:rsid w:val="00D331AF"/>
    <w:rsid w:val="00D40BFA"/>
    <w:rsid w:val="00D60284"/>
    <w:rsid w:val="00D6358A"/>
    <w:rsid w:val="00D723CB"/>
    <w:rsid w:val="00D753C3"/>
    <w:rsid w:val="00D75FD5"/>
    <w:rsid w:val="00DA0737"/>
    <w:rsid w:val="00DD0E03"/>
    <w:rsid w:val="00DE3EEE"/>
    <w:rsid w:val="00DE499C"/>
    <w:rsid w:val="00DE4E01"/>
    <w:rsid w:val="00DE5C12"/>
    <w:rsid w:val="00DF2DC6"/>
    <w:rsid w:val="00E030F1"/>
    <w:rsid w:val="00E07623"/>
    <w:rsid w:val="00E1319E"/>
    <w:rsid w:val="00E26855"/>
    <w:rsid w:val="00E515EE"/>
    <w:rsid w:val="00E62412"/>
    <w:rsid w:val="00E717D7"/>
    <w:rsid w:val="00E72F0E"/>
    <w:rsid w:val="00E86DD8"/>
    <w:rsid w:val="00E93186"/>
    <w:rsid w:val="00E96DF8"/>
    <w:rsid w:val="00EC20D2"/>
    <w:rsid w:val="00ED6FD9"/>
    <w:rsid w:val="00EE1B03"/>
    <w:rsid w:val="00EE4287"/>
    <w:rsid w:val="00EF7BBD"/>
    <w:rsid w:val="00F039DC"/>
    <w:rsid w:val="00F16E2B"/>
    <w:rsid w:val="00F225F4"/>
    <w:rsid w:val="00F30737"/>
    <w:rsid w:val="00F309C0"/>
    <w:rsid w:val="00F343F4"/>
    <w:rsid w:val="00F54074"/>
    <w:rsid w:val="00F548BA"/>
    <w:rsid w:val="00F62DFB"/>
    <w:rsid w:val="00F701D2"/>
    <w:rsid w:val="00F7383A"/>
    <w:rsid w:val="00F80313"/>
    <w:rsid w:val="00F812A9"/>
    <w:rsid w:val="00F97B41"/>
    <w:rsid w:val="00FB3EEB"/>
    <w:rsid w:val="00FC1189"/>
    <w:rsid w:val="00FE1FA1"/>
    <w:rsid w:val="00FE39E7"/>
    <w:rsid w:val="00FE41E6"/>
    <w:rsid w:val="00FF26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B8BD25"/>
  <w15:chartTrackingRefBased/>
  <w15:docId w15:val="{6DBC3C89-1023-4EF6-9A18-737BC1A48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theme="minorBidi"/>
        <w:kern w:val="2"/>
        <w:sz w:val="24"/>
        <w:szCs w:val="22"/>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552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7A387C"/>
  </w:style>
  <w:style w:type="character" w:styleId="CommentReference">
    <w:name w:val="annotation reference"/>
    <w:basedOn w:val="DefaultParagraphFont"/>
    <w:uiPriority w:val="99"/>
    <w:semiHidden/>
    <w:unhideWhenUsed/>
    <w:rsid w:val="007A387C"/>
    <w:rPr>
      <w:sz w:val="16"/>
      <w:szCs w:val="16"/>
    </w:rPr>
  </w:style>
  <w:style w:type="paragraph" w:styleId="CommentText">
    <w:name w:val="annotation text"/>
    <w:basedOn w:val="Normal"/>
    <w:link w:val="CommentTextChar"/>
    <w:uiPriority w:val="99"/>
    <w:unhideWhenUsed/>
    <w:rsid w:val="007A387C"/>
    <w:rPr>
      <w:sz w:val="20"/>
      <w:szCs w:val="20"/>
    </w:rPr>
  </w:style>
  <w:style w:type="character" w:customStyle="1" w:styleId="CommentTextChar">
    <w:name w:val="Comment Text Char"/>
    <w:basedOn w:val="DefaultParagraphFont"/>
    <w:link w:val="CommentText"/>
    <w:uiPriority w:val="99"/>
    <w:rsid w:val="007A387C"/>
    <w:rPr>
      <w:sz w:val="20"/>
      <w:szCs w:val="20"/>
    </w:rPr>
  </w:style>
  <w:style w:type="paragraph" w:styleId="CommentSubject">
    <w:name w:val="annotation subject"/>
    <w:basedOn w:val="CommentText"/>
    <w:next w:val="CommentText"/>
    <w:link w:val="CommentSubjectChar"/>
    <w:uiPriority w:val="99"/>
    <w:semiHidden/>
    <w:unhideWhenUsed/>
    <w:rsid w:val="007A387C"/>
    <w:rPr>
      <w:b/>
      <w:bCs/>
    </w:rPr>
  </w:style>
  <w:style w:type="character" w:customStyle="1" w:styleId="CommentSubjectChar">
    <w:name w:val="Comment Subject Char"/>
    <w:basedOn w:val="CommentTextChar"/>
    <w:link w:val="CommentSubject"/>
    <w:uiPriority w:val="99"/>
    <w:semiHidden/>
    <w:rsid w:val="007A387C"/>
    <w:rPr>
      <w:b/>
      <w:bCs/>
      <w:sz w:val="20"/>
      <w:szCs w:val="20"/>
    </w:rPr>
  </w:style>
  <w:style w:type="character" w:styleId="Hyperlink">
    <w:name w:val="Hyperlink"/>
    <w:basedOn w:val="DefaultParagraphFont"/>
    <w:uiPriority w:val="99"/>
    <w:semiHidden/>
    <w:unhideWhenUsed/>
    <w:rsid w:val="000824AC"/>
    <w:rPr>
      <w:color w:val="0000FF"/>
      <w:u w:val="single"/>
    </w:rPr>
  </w:style>
  <w:style w:type="paragraph" w:styleId="Header">
    <w:name w:val="header"/>
    <w:basedOn w:val="Normal"/>
    <w:link w:val="HeaderChar"/>
    <w:uiPriority w:val="99"/>
    <w:unhideWhenUsed/>
    <w:rsid w:val="009863B1"/>
    <w:pPr>
      <w:tabs>
        <w:tab w:val="center" w:pos="4513"/>
        <w:tab w:val="right" w:pos="9026"/>
      </w:tabs>
    </w:pPr>
  </w:style>
  <w:style w:type="character" w:customStyle="1" w:styleId="HeaderChar">
    <w:name w:val="Header Char"/>
    <w:basedOn w:val="DefaultParagraphFont"/>
    <w:link w:val="Header"/>
    <w:uiPriority w:val="99"/>
    <w:rsid w:val="009863B1"/>
  </w:style>
  <w:style w:type="paragraph" w:styleId="Footer">
    <w:name w:val="footer"/>
    <w:basedOn w:val="Normal"/>
    <w:link w:val="FooterChar"/>
    <w:uiPriority w:val="99"/>
    <w:unhideWhenUsed/>
    <w:rsid w:val="009863B1"/>
    <w:pPr>
      <w:tabs>
        <w:tab w:val="center" w:pos="4513"/>
        <w:tab w:val="right" w:pos="9026"/>
      </w:tabs>
    </w:pPr>
  </w:style>
  <w:style w:type="character" w:customStyle="1" w:styleId="FooterChar">
    <w:name w:val="Footer Char"/>
    <w:basedOn w:val="DefaultParagraphFont"/>
    <w:link w:val="Footer"/>
    <w:uiPriority w:val="99"/>
    <w:rsid w:val="009863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arun.gov.uk/land-drainage-consent/"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arun.gov.uk/surfacewater"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assets.publishing.service.gov.uk/media/65a11af7e8f5ec000f1f8c46/NPPF_December_2023.pdf"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https://www.arun.gov.uk/download.cfm?doc=docm93jijm4n12861.pdf&amp;ver=13001"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arun.gov.uk/planning-pre-commencement-condition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04388d0-3dcc-46a8-a666-69463cc8d197">
      <Terms xmlns="http://schemas.microsoft.com/office/infopath/2007/PartnerControls"/>
    </lcf76f155ced4ddcb4097134ff3c332f>
    <TaxCatchAll xmlns="3789b864-796c-4a2d-9a26-c831b5515d88"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EA78751996D7848AD8E399146BA56F4" ma:contentTypeVersion="18" ma:contentTypeDescription="Create a new document." ma:contentTypeScope="" ma:versionID="adbbc10644d2a5feb4e562f8e66e677f">
  <xsd:schema xmlns:xsd="http://www.w3.org/2001/XMLSchema" xmlns:xs="http://www.w3.org/2001/XMLSchema" xmlns:p="http://schemas.microsoft.com/office/2006/metadata/properties" xmlns:ns2="904388d0-3dcc-46a8-a666-69463cc8d197" xmlns:ns3="3789b864-796c-4a2d-9a26-c831b5515d88" targetNamespace="http://schemas.microsoft.com/office/2006/metadata/properties" ma:root="true" ma:fieldsID="05a9ef7f149be35765bc55114a249345" ns2:_="" ns3:_="">
    <xsd:import namespace="904388d0-3dcc-46a8-a666-69463cc8d197"/>
    <xsd:import namespace="3789b864-796c-4a2d-9a26-c831b5515d8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4388d0-3dcc-46a8-a666-69463cc8d1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2ef1810-2f68-434e-b742-0d724865ef7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789b864-796c-4a2d-9a26-c831b5515d8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ff08a94-c4e7-47be-bd5e-e8d30766da5d}" ma:internalName="TaxCatchAll" ma:showField="CatchAllData" ma:web="3789b864-796c-4a2d-9a26-c831b5515d8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7C18B33-DB57-4EBA-A822-EACDB30ABDE4}">
  <ds:schemaRefs>
    <ds:schemaRef ds:uri="http://schemas.microsoft.com/office/2006/metadata/properties"/>
    <ds:schemaRef ds:uri="http://schemas.microsoft.com/office/infopath/2007/PartnerControls"/>
    <ds:schemaRef ds:uri="904388d0-3dcc-46a8-a666-69463cc8d197"/>
    <ds:schemaRef ds:uri="3789b864-796c-4a2d-9a26-c831b5515d88"/>
  </ds:schemaRefs>
</ds:datastoreItem>
</file>

<file path=customXml/itemProps2.xml><?xml version="1.0" encoding="utf-8"?>
<ds:datastoreItem xmlns:ds="http://schemas.openxmlformats.org/officeDocument/2006/customXml" ds:itemID="{3FA6E847-D1B3-415A-9BBB-1AA9EB9566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4388d0-3dcc-46a8-a666-69463cc8d197"/>
    <ds:schemaRef ds:uri="3789b864-796c-4a2d-9a26-c831b5515d8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3830DAF-F151-48E8-A94F-75E472300AD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1062</Words>
  <Characters>6059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Arun District Council</Company>
  <LinksUpToDate>false</LinksUpToDate>
  <CharactersWithSpaces>7107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Burrow</dc:creator>
  <cp:keywords/>
  <dc:description/>
  <cp:lastModifiedBy>Susan Black</cp:lastModifiedBy>
  <cp:revision>3</cp:revision>
  <cp:lastPrinted>2024-04-04T12:06:00Z</cp:lastPrinted>
  <dcterms:created xsi:type="dcterms:W3CDTF">2024-09-13T09:43:00Z</dcterms:created>
  <dcterms:modified xsi:type="dcterms:W3CDTF">2024-09-13T12:28:00Z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0x0101004EA78751996D7848AD8E399146BA56F4</vt:lpwstr>
  </property>
</Properties>
</file>